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4591937" w:displacedByCustomXml="next"/>
    <w:sdt>
      <w:sdtPr>
        <w:rPr>
          <w:rFonts w:asciiTheme="majorHAnsi" w:eastAsiaTheme="majorEastAsia" w:hAnsiTheme="majorHAnsi" w:cstheme="majorBidi"/>
          <w:caps/>
        </w:rPr>
        <w:id w:val="1174991215"/>
        <w:docPartObj>
          <w:docPartGallery w:val="Cover Pages"/>
          <w:docPartUnique/>
        </w:docPartObj>
      </w:sdtPr>
      <w:sdtEndPr>
        <w:rPr>
          <w:rFonts w:asciiTheme="minorHAnsi" w:eastAsiaTheme="minorHAnsi" w:hAnsiTheme="minorHAnsi" w:cstheme="minorBidi"/>
          <w:caps w:val="0"/>
          <w:lang w:eastAsia="en-US"/>
        </w:rPr>
      </w:sdtEndPr>
      <w:sdtContent>
        <w:tbl>
          <w:tblPr>
            <w:tblW w:w="5000" w:type="pct"/>
            <w:jc w:val="center"/>
            <w:tblLook w:val="04A0" w:firstRow="1" w:lastRow="0" w:firstColumn="1" w:lastColumn="0" w:noHBand="0" w:noVBand="1"/>
          </w:tblPr>
          <w:tblGrid>
            <w:gridCol w:w="9288"/>
          </w:tblGrid>
          <w:tr w:rsidR="00516351">
            <w:trPr>
              <w:trHeight w:val="2880"/>
              <w:jc w:val="center"/>
            </w:trPr>
            <w:sdt>
              <w:sdtPr>
                <w:rPr>
                  <w:rFonts w:asciiTheme="majorHAnsi" w:eastAsiaTheme="majorEastAsia" w:hAnsiTheme="majorHAnsi" w:cstheme="majorBidi"/>
                  <w:caps/>
                </w:rPr>
                <w:alias w:val="Société"/>
                <w:id w:val="15524243"/>
                <w:placeholder>
                  <w:docPart w:val="04A0D4D7D7924786BE8A34C5931A14D1"/>
                </w:placeholder>
                <w:dataBinding w:prefixMappings="xmlns:ns0='http://schemas.openxmlformats.org/officeDocument/2006/extended-properties'" w:xpath="/ns0:Properties[1]/ns0:Company[1]" w:storeItemID="{6668398D-A668-4E3E-A5EB-62B293D839F1}"/>
                <w:text/>
              </w:sdtPr>
              <w:sdtContent>
                <w:tc>
                  <w:tcPr>
                    <w:tcW w:w="5000" w:type="pct"/>
                  </w:tcPr>
                  <w:p w:rsidR="00516351" w:rsidRDefault="00516351" w:rsidP="00516351">
                    <w:pPr>
                      <w:pStyle w:val="Sansinterligne"/>
                      <w:jc w:val="center"/>
                      <w:rPr>
                        <w:rFonts w:asciiTheme="majorHAnsi" w:eastAsiaTheme="majorEastAsia" w:hAnsiTheme="majorHAnsi" w:cstheme="majorBidi"/>
                        <w:caps/>
                      </w:rPr>
                    </w:pPr>
                    <w:r>
                      <w:rPr>
                        <w:rFonts w:asciiTheme="majorHAnsi" w:eastAsiaTheme="majorEastAsia" w:hAnsiTheme="majorHAnsi" w:cstheme="majorBidi"/>
                        <w:caps/>
                      </w:rPr>
                      <w:t>IPEPS Orientation commerciale</w:t>
                    </w:r>
                  </w:p>
                </w:tc>
              </w:sdtContent>
            </w:sdt>
          </w:tr>
          <w:tr w:rsidR="00516351">
            <w:trPr>
              <w:trHeight w:val="1440"/>
              <w:jc w:val="center"/>
            </w:trPr>
            <w:sdt>
              <w:sdtPr>
                <w:rPr>
                  <w:rFonts w:asciiTheme="majorHAnsi" w:eastAsiaTheme="majorEastAsia" w:hAnsiTheme="majorHAnsi" w:cstheme="majorBidi"/>
                  <w:sz w:val="80"/>
                  <w:szCs w:val="80"/>
                </w:rPr>
                <w:alias w:val="Titre"/>
                <w:id w:val="15524250"/>
                <w:placeholder>
                  <w:docPart w:val="809BD25BDE984C0C9279F5A7F51F1ACE"/>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629DD1" w:themeColor="accent1"/>
                    </w:tcBorders>
                    <w:vAlign w:val="center"/>
                  </w:tcPr>
                  <w:p w:rsidR="00516351" w:rsidRDefault="00516351" w:rsidP="00516351">
                    <w:pPr>
                      <w:pStyle w:val="Sansinterligne"/>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Enquête professeurs</w:t>
                    </w:r>
                  </w:p>
                </w:tc>
              </w:sdtContent>
            </w:sdt>
          </w:tr>
          <w:tr w:rsidR="00516351">
            <w:trPr>
              <w:trHeight w:val="720"/>
              <w:jc w:val="center"/>
            </w:trPr>
            <w:sdt>
              <w:sdtPr>
                <w:rPr>
                  <w:rFonts w:asciiTheme="majorHAnsi" w:eastAsiaTheme="majorEastAsia" w:hAnsiTheme="majorHAnsi" w:cstheme="majorBidi"/>
                  <w:sz w:val="44"/>
                  <w:szCs w:val="44"/>
                </w:rPr>
                <w:alias w:val="Sous-titre"/>
                <w:id w:val="15524255"/>
                <w:placeholder>
                  <w:docPart w:val="7B53685DDB10437CB0D3AE3DE2F19A09"/>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629DD1" w:themeColor="accent1"/>
                    </w:tcBorders>
                    <w:vAlign w:val="center"/>
                  </w:tcPr>
                  <w:p w:rsidR="00516351" w:rsidRDefault="00516351" w:rsidP="00516351">
                    <w:pPr>
                      <w:pStyle w:val="Sansinterligne"/>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Phase 1 plan qualité</w:t>
                    </w:r>
                  </w:p>
                </w:tc>
              </w:sdtContent>
            </w:sdt>
          </w:tr>
          <w:tr w:rsidR="00516351">
            <w:trPr>
              <w:trHeight w:val="360"/>
              <w:jc w:val="center"/>
            </w:trPr>
            <w:tc>
              <w:tcPr>
                <w:tcW w:w="5000" w:type="pct"/>
                <w:vAlign w:val="center"/>
              </w:tcPr>
              <w:p w:rsidR="00516351" w:rsidRDefault="00516351">
                <w:pPr>
                  <w:pStyle w:val="Sansinterligne"/>
                  <w:jc w:val="center"/>
                </w:pPr>
              </w:p>
            </w:tc>
          </w:tr>
          <w:tr w:rsidR="00516351">
            <w:trPr>
              <w:trHeight w:val="360"/>
              <w:jc w:val="center"/>
            </w:trPr>
            <w:sdt>
              <w:sdtPr>
                <w:rPr>
                  <w:b/>
                  <w:bCs/>
                </w:rPr>
                <w:alias w:val="Auteur"/>
                <w:id w:val="15524260"/>
                <w:placeholder>
                  <w:docPart w:val="6AC0D5CE357F4023B7940E4865D122F9"/>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516351" w:rsidRDefault="00516351" w:rsidP="00516351">
                    <w:pPr>
                      <w:pStyle w:val="Sansinterligne"/>
                      <w:jc w:val="center"/>
                      <w:rPr>
                        <w:b/>
                        <w:bCs/>
                      </w:rPr>
                    </w:pPr>
                    <w:r>
                      <w:rPr>
                        <w:b/>
                        <w:bCs/>
                      </w:rPr>
                      <w:t>Coordination qualité</w:t>
                    </w:r>
                  </w:p>
                </w:tc>
              </w:sdtContent>
            </w:sdt>
          </w:tr>
          <w:tr w:rsidR="00516351">
            <w:trPr>
              <w:trHeight w:val="360"/>
              <w:jc w:val="center"/>
            </w:trPr>
            <w:sdt>
              <w:sdtPr>
                <w:rPr>
                  <w:b/>
                  <w:bCs/>
                </w:rPr>
                <w:alias w:val="Date "/>
                <w:id w:val="516659546"/>
                <w:placeholder>
                  <w:docPart w:val="BB0A1F5B387D44D38844C6B5DF0024E8"/>
                </w:placeholder>
                <w:dataBinding w:prefixMappings="xmlns:ns0='http://schemas.microsoft.com/office/2006/coverPageProps'" w:xpath="/ns0:CoverPageProperties[1]/ns0:PublishDate[1]" w:storeItemID="{55AF091B-3C7A-41E3-B477-F2FDAA23CFDA}"/>
                <w:date>
                  <w:dateFormat w:val="dd/MM/yyyy"/>
                  <w:lid w:val="fr-FR"/>
                  <w:storeMappedDataAs w:val="dateTime"/>
                  <w:calendar w:val="gregorian"/>
                </w:date>
              </w:sdtPr>
              <w:sdtContent>
                <w:tc>
                  <w:tcPr>
                    <w:tcW w:w="5000" w:type="pct"/>
                    <w:vAlign w:val="center"/>
                  </w:tcPr>
                  <w:p w:rsidR="00516351" w:rsidRDefault="00516351" w:rsidP="00516351">
                    <w:pPr>
                      <w:pStyle w:val="Sansinterligne"/>
                      <w:jc w:val="center"/>
                      <w:rPr>
                        <w:b/>
                        <w:bCs/>
                      </w:rPr>
                    </w:pPr>
                    <w:r>
                      <w:rPr>
                        <w:b/>
                        <w:bCs/>
                      </w:rPr>
                      <w:t>2018-2019</w:t>
                    </w:r>
                  </w:p>
                </w:tc>
              </w:sdtContent>
            </w:sdt>
          </w:tr>
        </w:tbl>
        <w:p w:rsidR="00516351" w:rsidRDefault="00516351"/>
        <w:p w:rsidR="00516351" w:rsidRDefault="00516351"/>
        <w:tbl>
          <w:tblPr>
            <w:tblpPr w:leftFromText="187" w:rightFromText="187" w:horzAnchor="margin" w:tblpXSpec="center" w:tblpYSpec="bottom"/>
            <w:tblW w:w="5000" w:type="pct"/>
            <w:tblLook w:val="04A0" w:firstRow="1" w:lastRow="0" w:firstColumn="1" w:lastColumn="0" w:noHBand="0" w:noVBand="1"/>
          </w:tblPr>
          <w:tblGrid>
            <w:gridCol w:w="9288"/>
          </w:tblGrid>
          <w:tr w:rsidR="00516351">
            <w:sdt>
              <w:sdtPr>
                <w:alias w:val="Résumé"/>
                <w:id w:val="8276291"/>
                <w:placeholder>
                  <w:docPart w:val="64304C348F7648329EE143611A7A457A"/>
                </w:placeholder>
                <w:dataBinding w:prefixMappings="xmlns:ns0='http://schemas.microsoft.com/office/2006/coverPageProps'" w:xpath="/ns0:CoverPageProperties[1]/ns0:Abstract[1]" w:storeItemID="{55AF091B-3C7A-41E3-B477-F2FDAA23CFDA}"/>
                <w:text/>
              </w:sdtPr>
              <w:sdtContent>
                <w:tc>
                  <w:tcPr>
                    <w:tcW w:w="5000" w:type="pct"/>
                  </w:tcPr>
                  <w:p w:rsidR="00516351" w:rsidRDefault="00516351" w:rsidP="00516351">
                    <w:pPr>
                      <w:pStyle w:val="Sansinterligne"/>
                    </w:pPr>
                    <w:r>
                      <w:t xml:space="preserve"> </w:t>
                    </w:r>
                    <w:r>
                      <w:t>Plan stratégique d’implémentation de la qualité</w:t>
                    </w:r>
                    <w:r>
                      <w:t xml:space="preserve">. </w:t>
                    </w:r>
                    <w:r>
                      <w:t>Leviers d’actions induits par l’audit-professeurs</w:t>
                    </w:r>
                    <w:r>
                      <w:t xml:space="preserve"> </w:t>
                    </w:r>
                  </w:p>
                </w:tc>
              </w:sdtContent>
            </w:sdt>
          </w:tr>
        </w:tbl>
        <w:p w:rsidR="00516351" w:rsidRDefault="00516351"/>
        <w:p w:rsidR="00516351" w:rsidRDefault="00516351">
          <w:pPr>
            <w:jc w:val="left"/>
          </w:pPr>
          <w:r>
            <w:br w:type="page"/>
          </w:r>
        </w:p>
      </w:sdtContent>
    </w:sdt>
    <w:sdt>
      <w:sdtPr>
        <w:rPr>
          <w:lang w:val="fr-FR"/>
        </w:rPr>
        <w:id w:val="-258223820"/>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516351" w:rsidRDefault="00516351">
          <w:pPr>
            <w:pStyle w:val="En-ttedetabledesmatires"/>
          </w:pPr>
          <w:r>
            <w:rPr>
              <w:lang w:val="fr-FR"/>
            </w:rPr>
            <w:t>Table des matières</w:t>
          </w:r>
        </w:p>
        <w:p w:rsidR="00516351" w:rsidRDefault="00516351">
          <w:pPr>
            <w:pStyle w:val="TM1"/>
            <w:tabs>
              <w:tab w:val="left" w:pos="440"/>
              <w:tab w:val="right" w:leader="dot" w:pos="9062"/>
            </w:tabs>
            <w:rPr>
              <w:rFonts w:eastAsiaTheme="minorEastAsia"/>
              <w:noProof/>
              <w:lang w:eastAsia="fr-BE"/>
            </w:rPr>
          </w:pPr>
          <w:r>
            <w:fldChar w:fldCharType="begin"/>
          </w:r>
          <w:r>
            <w:instrText xml:space="preserve"> TOC \o "1-3" \h \z \u </w:instrText>
          </w:r>
          <w:r>
            <w:fldChar w:fldCharType="separate"/>
          </w:r>
          <w:hyperlink w:anchor="_Toc26231039" w:history="1">
            <w:r w:rsidRPr="00D6527B">
              <w:rPr>
                <w:rStyle w:val="Lienhypertexte"/>
                <w:noProof/>
              </w:rPr>
              <w:t>1.</w:t>
            </w:r>
            <w:r>
              <w:rPr>
                <w:rFonts w:eastAsiaTheme="minorEastAsia"/>
                <w:noProof/>
                <w:lang w:eastAsia="fr-BE"/>
              </w:rPr>
              <w:tab/>
            </w:r>
            <w:r w:rsidRPr="00D6527B">
              <w:rPr>
                <w:rStyle w:val="Lienhypertexte"/>
                <w:noProof/>
              </w:rPr>
              <w:t>L’enquête professeurs</w:t>
            </w:r>
            <w:r>
              <w:rPr>
                <w:noProof/>
                <w:webHidden/>
              </w:rPr>
              <w:tab/>
            </w:r>
            <w:r>
              <w:rPr>
                <w:noProof/>
                <w:webHidden/>
              </w:rPr>
              <w:fldChar w:fldCharType="begin"/>
            </w:r>
            <w:r>
              <w:rPr>
                <w:noProof/>
                <w:webHidden/>
              </w:rPr>
              <w:instrText xml:space="preserve"> PAGEREF _Toc26231039 \h </w:instrText>
            </w:r>
            <w:r>
              <w:rPr>
                <w:noProof/>
                <w:webHidden/>
              </w:rPr>
            </w:r>
            <w:r>
              <w:rPr>
                <w:noProof/>
                <w:webHidden/>
              </w:rPr>
              <w:fldChar w:fldCharType="separate"/>
            </w:r>
            <w:r>
              <w:rPr>
                <w:noProof/>
                <w:webHidden/>
              </w:rPr>
              <w:t>2</w:t>
            </w:r>
            <w:r>
              <w:rPr>
                <w:noProof/>
                <w:webHidden/>
              </w:rPr>
              <w:fldChar w:fldCharType="end"/>
            </w:r>
          </w:hyperlink>
        </w:p>
        <w:p w:rsidR="00516351" w:rsidRDefault="00516351">
          <w:pPr>
            <w:pStyle w:val="TM1"/>
            <w:tabs>
              <w:tab w:val="left" w:pos="660"/>
              <w:tab w:val="right" w:leader="dot" w:pos="9062"/>
            </w:tabs>
            <w:rPr>
              <w:rFonts w:eastAsiaTheme="minorEastAsia"/>
              <w:noProof/>
              <w:lang w:eastAsia="fr-BE"/>
            </w:rPr>
          </w:pPr>
          <w:hyperlink w:anchor="_Toc26231040" w:history="1">
            <w:r w:rsidRPr="00D6527B">
              <w:rPr>
                <w:rStyle w:val="Lienhypertexte"/>
                <w:noProof/>
              </w:rPr>
              <w:t>1.1.</w:t>
            </w:r>
            <w:r>
              <w:rPr>
                <w:rFonts w:eastAsiaTheme="minorEastAsia"/>
                <w:noProof/>
                <w:lang w:eastAsia="fr-BE"/>
              </w:rPr>
              <w:tab/>
            </w:r>
            <w:r w:rsidRPr="00D6527B">
              <w:rPr>
                <w:rStyle w:val="Lienhypertexte"/>
                <w:noProof/>
              </w:rPr>
              <w:t>Définition du problème et objectifs généraux</w:t>
            </w:r>
            <w:r>
              <w:rPr>
                <w:noProof/>
                <w:webHidden/>
              </w:rPr>
              <w:tab/>
            </w:r>
            <w:r>
              <w:rPr>
                <w:noProof/>
                <w:webHidden/>
              </w:rPr>
              <w:fldChar w:fldCharType="begin"/>
            </w:r>
            <w:r>
              <w:rPr>
                <w:noProof/>
                <w:webHidden/>
              </w:rPr>
              <w:instrText xml:space="preserve"> PAGEREF _Toc26231040 \h </w:instrText>
            </w:r>
            <w:r>
              <w:rPr>
                <w:noProof/>
                <w:webHidden/>
              </w:rPr>
            </w:r>
            <w:r>
              <w:rPr>
                <w:noProof/>
                <w:webHidden/>
              </w:rPr>
              <w:fldChar w:fldCharType="separate"/>
            </w:r>
            <w:r>
              <w:rPr>
                <w:noProof/>
                <w:webHidden/>
              </w:rPr>
              <w:t>2</w:t>
            </w:r>
            <w:r>
              <w:rPr>
                <w:noProof/>
                <w:webHidden/>
              </w:rPr>
              <w:fldChar w:fldCharType="end"/>
            </w:r>
          </w:hyperlink>
        </w:p>
        <w:p w:rsidR="00516351" w:rsidRDefault="00516351">
          <w:pPr>
            <w:pStyle w:val="TM1"/>
            <w:tabs>
              <w:tab w:val="left" w:pos="660"/>
              <w:tab w:val="right" w:leader="dot" w:pos="9062"/>
            </w:tabs>
            <w:rPr>
              <w:rFonts w:eastAsiaTheme="minorEastAsia"/>
              <w:noProof/>
              <w:lang w:eastAsia="fr-BE"/>
            </w:rPr>
          </w:pPr>
          <w:hyperlink w:anchor="_Toc26231041" w:history="1">
            <w:r w:rsidRPr="00D6527B">
              <w:rPr>
                <w:rStyle w:val="Lienhypertexte"/>
                <w:noProof/>
              </w:rPr>
              <w:t>1.2.</w:t>
            </w:r>
            <w:r>
              <w:rPr>
                <w:rFonts w:eastAsiaTheme="minorEastAsia"/>
                <w:noProof/>
                <w:lang w:eastAsia="fr-BE"/>
              </w:rPr>
              <w:tab/>
            </w:r>
            <w:r w:rsidRPr="00D6527B">
              <w:rPr>
                <w:rStyle w:val="Lienhypertexte"/>
                <w:noProof/>
              </w:rPr>
              <w:t>Méthodologie appliquée</w:t>
            </w:r>
            <w:r>
              <w:rPr>
                <w:noProof/>
                <w:webHidden/>
              </w:rPr>
              <w:tab/>
            </w:r>
            <w:r>
              <w:rPr>
                <w:noProof/>
                <w:webHidden/>
              </w:rPr>
              <w:fldChar w:fldCharType="begin"/>
            </w:r>
            <w:r>
              <w:rPr>
                <w:noProof/>
                <w:webHidden/>
              </w:rPr>
              <w:instrText xml:space="preserve"> PAGEREF _Toc26231041 \h </w:instrText>
            </w:r>
            <w:r>
              <w:rPr>
                <w:noProof/>
                <w:webHidden/>
              </w:rPr>
            </w:r>
            <w:r>
              <w:rPr>
                <w:noProof/>
                <w:webHidden/>
              </w:rPr>
              <w:fldChar w:fldCharType="separate"/>
            </w:r>
            <w:r>
              <w:rPr>
                <w:noProof/>
                <w:webHidden/>
              </w:rPr>
              <w:t>2</w:t>
            </w:r>
            <w:r>
              <w:rPr>
                <w:noProof/>
                <w:webHidden/>
              </w:rPr>
              <w:fldChar w:fldCharType="end"/>
            </w:r>
          </w:hyperlink>
        </w:p>
        <w:p w:rsidR="00516351" w:rsidRDefault="00516351">
          <w:pPr>
            <w:pStyle w:val="TM1"/>
            <w:tabs>
              <w:tab w:val="left" w:pos="660"/>
              <w:tab w:val="right" w:leader="dot" w:pos="9062"/>
            </w:tabs>
            <w:rPr>
              <w:rFonts w:eastAsiaTheme="minorEastAsia"/>
              <w:noProof/>
              <w:lang w:eastAsia="fr-BE"/>
            </w:rPr>
          </w:pPr>
          <w:hyperlink w:anchor="_Toc26231042" w:history="1">
            <w:r w:rsidRPr="00D6527B">
              <w:rPr>
                <w:rStyle w:val="Lienhypertexte"/>
                <w:noProof/>
              </w:rPr>
              <w:t>1.3.</w:t>
            </w:r>
            <w:r>
              <w:rPr>
                <w:rFonts w:eastAsiaTheme="minorEastAsia"/>
                <w:noProof/>
                <w:lang w:eastAsia="fr-BE"/>
              </w:rPr>
              <w:tab/>
            </w:r>
            <w:r w:rsidRPr="00D6527B">
              <w:rPr>
                <w:rStyle w:val="Lienhypertexte"/>
                <w:noProof/>
              </w:rPr>
              <w:t>Objectifs par question</w:t>
            </w:r>
            <w:r>
              <w:rPr>
                <w:noProof/>
                <w:webHidden/>
              </w:rPr>
              <w:tab/>
            </w:r>
            <w:r>
              <w:rPr>
                <w:noProof/>
                <w:webHidden/>
              </w:rPr>
              <w:fldChar w:fldCharType="begin"/>
            </w:r>
            <w:r>
              <w:rPr>
                <w:noProof/>
                <w:webHidden/>
              </w:rPr>
              <w:instrText xml:space="preserve"> PAGEREF _Toc26231042 \h </w:instrText>
            </w:r>
            <w:r>
              <w:rPr>
                <w:noProof/>
                <w:webHidden/>
              </w:rPr>
            </w:r>
            <w:r>
              <w:rPr>
                <w:noProof/>
                <w:webHidden/>
              </w:rPr>
              <w:fldChar w:fldCharType="separate"/>
            </w:r>
            <w:r>
              <w:rPr>
                <w:noProof/>
                <w:webHidden/>
              </w:rPr>
              <w:t>3</w:t>
            </w:r>
            <w:r>
              <w:rPr>
                <w:noProof/>
                <w:webHidden/>
              </w:rPr>
              <w:fldChar w:fldCharType="end"/>
            </w:r>
          </w:hyperlink>
        </w:p>
        <w:p w:rsidR="00516351" w:rsidRDefault="00516351">
          <w:pPr>
            <w:pStyle w:val="TM1"/>
            <w:tabs>
              <w:tab w:val="left" w:pos="880"/>
              <w:tab w:val="right" w:leader="dot" w:pos="9062"/>
            </w:tabs>
            <w:rPr>
              <w:rFonts w:eastAsiaTheme="minorEastAsia"/>
              <w:noProof/>
              <w:lang w:eastAsia="fr-BE"/>
            </w:rPr>
          </w:pPr>
          <w:hyperlink w:anchor="_Toc26231043" w:history="1">
            <w:r w:rsidRPr="00D6527B">
              <w:rPr>
                <w:rStyle w:val="Lienhypertexte"/>
                <w:noProof/>
              </w:rPr>
              <w:t>1.3.1.</w:t>
            </w:r>
            <w:r>
              <w:rPr>
                <w:rFonts w:eastAsiaTheme="minorEastAsia"/>
                <w:noProof/>
                <w:lang w:eastAsia="fr-BE"/>
              </w:rPr>
              <w:tab/>
            </w:r>
            <w:r w:rsidRPr="00D6527B">
              <w:rPr>
                <w:rStyle w:val="Lienhypertexte"/>
                <w:noProof/>
              </w:rPr>
              <w:t>Questions relatives aux « ressentis de la qualité » motivation et freins</w:t>
            </w:r>
            <w:r>
              <w:rPr>
                <w:noProof/>
                <w:webHidden/>
              </w:rPr>
              <w:tab/>
            </w:r>
            <w:r>
              <w:rPr>
                <w:noProof/>
                <w:webHidden/>
              </w:rPr>
              <w:fldChar w:fldCharType="begin"/>
            </w:r>
            <w:r>
              <w:rPr>
                <w:noProof/>
                <w:webHidden/>
              </w:rPr>
              <w:instrText xml:space="preserve"> PAGEREF _Toc26231043 \h </w:instrText>
            </w:r>
            <w:r>
              <w:rPr>
                <w:noProof/>
                <w:webHidden/>
              </w:rPr>
            </w:r>
            <w:r>
              <w:rPr>
                <w:noProof/>
                <w:webHidden/>
              </w:rPr>
              <w:fldChar w:fldCharType="separate"/>
            </w:r>
            <w:r>
              <w:rPr>
                <w:noProof/>
                <w:webHidden/>
              </w:rPr>
              <w:t>3</w:t>
            </w:r>
            <w:r>
              <w:rPr>
                <w:noProof/>
                <w:webHidden/>
              </w:rPr>
              <w:fldChar w:fldCharType="end"/>
            </w:r>
          </w:hyperlink>
        </w:p>
        <w:p w:rsidR="00516351" w:rsidRDefault="00516351">
          <w:pPr>
            <w:pStyle w:val="TM1"/>
            <w:tabs>
              <w:tab w:val="left" w:pos="880"/>
              <w:tab w:val="right" w:leader="dot" w:pos="9062"/>
            </w:tabs>
            <w:rPr>
              <w:rFonts w:eastAsiaTheme="minorEastAsia"/>
              <w:noProof/>
              <w:lang w:eastAsia="fr-BE"/>
            </w:rPr>
          </w:pPr>
          <w:hyperlink w:anchor="_Toc26231044" w:history="1">
            <w:r w:rsidRPr="00D6527B">
              <w:rPr>
                <w:rStyle w:val="Lienhypertexte"/>
                <w:noProof/>
              </w:rPr>
              <w:t>1.3.2.</w:t>
            </w:r>
            <w:r>
              <w:rPr>
                <w:rFonts w:eastAsiaTheme="minorEastAsia"/>
                <w:noProof/>
                <w:lang w:eastAsia="fr-BE"/>
              </w:rPr>
              <w:tab/>
            </w:r>
            <w:r w:rsidRPr="00D6527B">
              <w:rPr>
                <w:rStyle w:val="Lienhypertexte"/>
                <w:noProof/>
              </w:rPr>
              <w:t>Questions relatives aux forces faiblesses  (axes de développement)</w:t>
            </w:r>
            <w:r>
              <w:rPr>
                <w:noProof/>
                <w:webHidden/>
              </w:rPr>
              <w:tab/>
            </w:r>
            <w:r>
              <w:rPr>
                <w:noProof/>
                <w:webHidden/>
              </w:rPr>
              <w:fldChar w:fldCharType="begin"/>
            </w:r>
            <w:r>
              <w:rPr>
                <w:noProof/>
                <w:webHidden/>
              </w:rPr>
              <w:instrText xml:space="preserve"> PAGEREF _Toc26231044 \h </w:instrText>
            </w:r>
            <w:r>
              <w:rPr>
                <w:noProof/>
                <w:webHidden/>
              </w:rPr>
            </w:r>
            <w:r>
              <w:rPr>
                <w:noProof/>
                <w:webHidden/>
              </w:rPr>
              <w:fldChar w:fldCharType="separate"/>
            </w:r>
            <w:r>
              <w:rPr>
                <w:noProof/>
                <w:webHidden/>
              </w:rPr>
              <w:t>4</w:t>
            </w:r>
            <w:r>
              <w:rPr>
                <w:noProof/>
                <w:webHidden/>
              </w:rPr>
              <w:fldChar w:fldCharType="end"/>
            </w:r>
          </w:hyperlink>
        </w:p>
        <w:p w:rsidR="00516351" w:rsidRDefault="00516351">
          <w:pPr>
            <w:pStyle w:val="TM1"/>
            <w:tabs>
              <w:tab w:val="left" w:pos="660"/>
              <w:tab w:val="right" w:leader="dot" w:pos="9062"/>
            </w:tabs>
            <w:rPr>
              <w:rFonts w:eastAsiaTheme="minorEastAsia"/>
              <w:noProof/>
              <w:lang w:eastAsia="fr-BE"/>
            </w:rPr>
          </w:pPr>
          <w:hyperlink w:anchor="_Toc26231045" w:history="1">
            <w:r w:rsidRPr="00D6527B">
              <w:rPr>
                <w:rStyle w:val="Lienhypertexte"/>
                <w:noProof/>
              </w:rPr>
              <w:t>1.4.</w:t>
            </w:r>
            <w:r>
              <w:rPr>
                <w:rFonts w:eastAsiaTheme="minorEastAsia"/>
                <w:noProof/>
                <w:lang w:eastAsia="fr-BE"/>
              </w:rPr>
              <w:tab/>
            </w:r>
            <w:r w:rsidRPr="00D6527B">
              <w:rPr>
                <w:rStyle w:val="Lienhypertexte"/>
                <w:noProof/>
              </w:rPr>
              <w:t>Résultats</w:t>
            </w:r>
            <w:r>
              <w:rPr>
                <w:noProof/>
                <w:webHidden/>
              </w:rPr>
              <w:tab/>
            </w:r>
            <w:r>
              <w:rPr>
                <w:noProof/>
                <w:webHidden/>
              </w:rPr>
              <w:fldChar w:fldCharType="begin"/>
            </w:r>
            <w:r>
              <w:rPr>
                <w:noProof/>
                <w:webHidden/>
              </w:rPr>
              <w:instrText xml:space="preserve"> PAGEREF _Toc26231045 \h </w:instrText>
            </w:r>
            <w:r>
              <w:rPr>
                <w:noProof/>
                <w:webHidden/>
              </w:rPr>
            </w:r>
            <w:r>
              <w:rPr>
                <w:noProof/>
                <w:webHidden/>
              </w:rPr>
              <w:fldChar w:fldCharType="separate"/>
            </w:r>
            <w:r>
              <w:rPr>
                <w:noProof/>
                <w:webHidden/>
              </w:rPr>
              <w:t>6</w:t>
            </w:r>
            <w:r>
              <w:rPr>
                <w:noProof/>
                <w:webHidden/>
              </w:rPr>
              <w:fldChar w:fldCharType="end"/>
            </w:r>
          </w:hyperlink>
        </w:p>
        <w:p w:rsidR="00516351" w:rsidRDefault="00516351">
          <w:pPr>
            <w:pStyle w:val="TM1"/>
            <w:tabs>
              <w:tab w:val="left" w:pos="660"/>
              <w:tab w:val="right" w:leader="dot" w:pos="9062"/>
            </w:tabs>
            <w:rPr>
              <w:rFonts w:eastAsiaTheme="minorEastAsia"/>
              <w:noProof/>
              <w:lang w:eastAsia="fr-BE"/>
            </w:rPr>
          </w:pPr>
          <w:hyperlink w:anchor="_Toc26231046" w:history="1">
            <w:r w:rsidRPr="00D6527B">
              <w:rPr>
                <w:rStyle w:val="Lienhypertexte"/>
                <w:noProof/>
              </w:rPr>
              <w:t>1.5.</w:t>
            </w:r>
            <w:r>
              <w:rPr>
                <w:rFonts w:eastAsiaTheme="minorEastAsia"/>
                <w:noProof/>
                <w:lang w:eastAsia="fr-BE"/>
              </w:rPr>
              <w:tab/>
            </w:r>
            <w:r w:rsidRPr="00D6527B">
              <w:rPr>
                <w:rStyle w:val="Lienhypertexte"/>
                <w:noProof/>
              </w:rPr>
              <w:t>Conclusions générales de l’enquête</w:t>
            </w:r>
            <w:r>
              <w:rPr>
                <w:noProof/>
                <w:webHidden/>
              </w:rPr>
              <w:tab/>
            </w:r>
            <w:r>
              <w:rPr>
                <w:noProof/>
                <w:webHidden/>
              </w:rPr>
              <w:fldChar w:fldCharType="begin"/>
            </w:r>
            <w:r>
              <w:rPr>
                <w:noProof/>
                <w:webHidden/>
              </w:rPr>
              <w:instrText xml:space="preserve"> PAGEREF _Toc26231046 \h </w:instrText>
            </w:r>
            <w:r>
              <w:rPr>
                <w:noProof/>
                <w:webHidden/>
              </w:rPr>
            </w:r>
            <w:r>
              <w:rPr>
                <w:noProof/>
                <w:webHidden/>
              </w:rPr>
              <w:fldChar w:fldCharType="separate"/>
            </w:r>
            <w:r>
              <w:rPr>
                <w:noProof/>
                <w:webHidden/>
              </w:rPr>
              <w:t>25</w:t>
            </w:r>
            <w:r>
              <w:rPr>
                <w:noProof/>
                <w:webHidden/>
              </w:rPr>
              <w:fldChar w:fldCharType="end"/>
            </w:r>
          </w:hyperlink>
        </w:p>
        <w:p w:rsidR="00516351" w:rsidRDefault="00516351">
          <w:r>
            <w:rPr>
              <w:b/>
              <w:bCs/>
              <w:lang w:val="fr-FR"/>
            </w:rPr>
            <w:fldChar w:fldCharType="end"/>
          </w:r>
        </w:p>
      </w:sdtContent>
    </w:sdt>
    <w:p w:rsidR="00516351" w:rsidRDefault="00516351">
      <w:pPr>
        <w:jc w:val="left"/>
        <w:rPr>
          <w:rFonts w:asciiTheme="majorHAnsi" w:eastAsiaTheme="majorEastAsia" w:hAnsiTheme="majorHAnsi" w:cstheme="majorBidi"/>
          <w:b/>
          <w:color w:val="253356" w:themeColor="accent4" w:themeShade="80"/>
          <w:sz w:val="28"/>
          <w:szCs w:val="28"/>
          <w:u w:val="single"/>
        </w:rPr>
      </w:pPr>
      <w:r>
        <w:br w:type="page"/>
      </w:r>
      <w:bookmarkStart w:id="1" w:name="_GoBack"/>
      <w:bookmarkEnd w:id="1"/>
    </w:p>
    <w:p w:rsidR="00516351" w:rsidRPr="000D42AD" w:rsidRDefault="00516351" w:rsidP="00516351">
      <w:pPr>
        <w:pStyle w:val="Titre1"/>
        <w:numPr>
          <w:ilvl w:val="0"/>
          <w:numId w:val="9"/>
        </w:numPr>
      </w:pPr>
      <w:bookmarkStart w:id="2" w:name="_Toc26231039"/>
      <w:r w:rsidRPr="000D42AD">
        <w:lastRenderedPageBreak/>
        <w:t>L’enquête professeurs</w:t>
      </w:r>
      <w:bookmarkEnd w:id="0"/>
      <w:bookmarkEnd w:id="2"/>
    </w:p>
    <w:p w:rsidR="00516351" w:rsidRPr="003F05E4" w:rsidRDefault="00516351" w:rsidP="00516351">
      <w:pPr>
        <w:pStyle w:val="Titre1"/>
      </w:pPr>
      <w:bookmarkStart w:id="3" w:name="_Toc24591938"/>
      <w:bookmarkStart w:id="4" w:name="_Toc26231040"/>
      <w:r w:rsidRPr="003F05E4">
        <w:t>Définition du problème et objectifs généraux</w:t>
      </w:r>
      <w:bookmarkEnd w:id="3"/>
      <w:bookmarkEnd w:id="4"/>
    </w:p>
    <w:p w:rsidR="00516351" w:rsidRPr="003F05E4" w:rsidRDefault="00516351" w:rsidP="00516351">
      <w:pPr>
        <w:pStyle w:val="Sous-titre"/>
      </w:pPr>
      <w:r w:rsidRPr="003F05E4">
        <w:t xml:space="preserve">Introduction </w:t>
      </w:r>
    </w:p>
    <w:p w:rsidR="00516351" w:rsidRDefault="00516351" w:rsidP="00516351">
      <w:r>
        <w:t>Depuis de nombreuses années, la démarche qualité fait partie intégrante de nos valeurs, de notre « culture d’entreprise ». En effet, nous « faisons et vivons la qualité » de manière opérationnelle tous les jours  au sein de notre Institut.</w:t>
      </w:r>
    </w:p>
    <w:p w:rsidR="00516351" w:rsidRDefault="00516351" w:rsidP="00516351">
      <w:r>
        <w:t>Cela dit, la qualité se veut également un processus réflexif et évolutif. Elle nécessite donc de passer par différentes étapes, phases, qui amènent à revoir, de manière continue, notre stratégie de positionnement, nos axes d’action  et bien évidemment notre processus d’évaluation.</w:t>
      </w:r>
    </w:p>
    <w:p w:rsidR="00516351" w:rsidRDefault="00516351" w:rsidP="00516351">
      <w:r>
        <w:t xml:space="preserve">Ainsi, le processus de qualité qui a  été instauré au sein du bachelier comptabilité est en phase de se globaliser au sein de l’institution IPEPS orientation commerciale toute entière. </w:t>
      </w:r>
    </w:p>
    <w:p w:rsidR="00516351" w:rsidRPr="001D4A3E" w:rsidRDefault="00516351" w:rsidP="00516351">
      <w:r w:rsidRPr="001D4A3E">
        <w:t>Ce plan qualité « supra section » (ou encore « Institutionnel ») qui définit les différentes actions à entreprendre sur une période de temps, devra donc être élaboré et faire l’objet d’une évaluation.</w:t>
      </w:r>
    </w:p>
    <w:p w:rsidR="00516351" w:rsidRPr="001D4A3E" w:rsidRDefault="00516351" w:rsidP="00516351">
      <w:r w:rsidRPr="001D4A3E">
        <w:t xml:space="preserve">Afin que notre école réponde aux exigences liées à la globalisation de la qualité : information et implication des acteurs, mise en place de la coordination et des représentants de la qualité, élaboration d’un plan qualité qui comprend les leviers d’actions, il a été convenu de réaliser une enquête auprès de nos agents « professeurs ».    </w:t>
      </w:r>
    </w:p>
    <w:p w:rsidR="00516351" w:rsidRPr="003F05E4" w:rsidRDefault="00516351" w:rsidP="00516351">
      <w:pPr>
        <w:pStyle w:val="Sous-titre"/>
      </w:pPr>
      <w:r>
        <w:t xml:space="preserve">Objectifs </w:t>
      </w:r>
      <w:r w:rsidRPr="003F05E4">
        <w:t xml:space="preserve">généraux de l’enquête : </w:t>
      </w:r>
    </w:p>
    <w:p w:rsidR="00516351" w:rsidRPr="001D4A3E" w:rsidRDefault="00516351" w:rsidP="00516351">
      <w:pPr>
        <w:pStyle w:val="Paragraphedeliste"/>
        <w:numPr>
          <w:ilvl w:val="0"/>
          <w:numId w:val="1"/>
        </w:numPr>
      </w:pPr>
      <w:r w:rsidRPr="001D4A3E">
        <w:t>de faire émerger des pistes d’actions (plan/levier</w:t>
      </w:r>
      <w:r>
        <w:t>s</w:t>
      </w:r>
      <w:r w:rsidRPr="001D4A3E">
        <w:t xml:space="preserve"> d’actions de la qualité) (thématiques sur lesquelles travailler par la suite en groupe de travail)</w:t>
      </w:r>
    </w:p>
    <w:p w:rsidR="00516351" w:rsidRPr="001D4A3E" w:rsidRDefault="00516351" w:rsidP="00516351">
      <w:pPr>
        <w:pStyle w:val="Paragraphedeliste"/>
        <w:numPr>
          <w:ilvl w:val="0"/>
          <w:numId w:val="1"/>
        </w:numPr>
      </w:pPr>
      <w:r w:rsidRPr="001D4A3E">
        <w:t xml:space="preserve">de connaitre les ressentis et les appréhensions des acteurs face à l’implémentation d’un tel processus : freins et motivations </w:t>
      </w:r>
    </w:p>
    <w:p w:rsidR="00516351" w:rsidRPr="001D4A3E" w:rsidRDefault="00516351" w:rsidP="00516351">
      <w:pPr>
        <w:pStyle w:val="Paragraphedeliste"/>
        <w:numPr>
          <w:ilvl w:val="0"/>
          <w:numId w:val="1"/>
        </w:numPr>
      </w:pPr>
      <w:r w:rsidRPr="001D4A3E">
        <w:t xml:space="preserve">de connaitre les principaux problèmes rencontrés par nos professeurs dans notre établissement et pouvant révéler une faiblesse potentielle </w:t>
      </w:r>
      <w:r>
        <w:t>(</w:t>
      </w:r>
      <w:r w:rsidRPr="001D4A3E">
        <w:t>les forces et faiblesses de notre établissement)</w:t>
      </w:r>
    </w:p>
    <w:p w:rsidR="00516351" w:rsidRPr="001D4A3E" w:rsidRDefault="00516351" w:rsidP="00516351">
      <w:pPr>
        <w:pStyle w:val="Paragraphedeliste"/>
        <w:numPr>
          <w:ilvl w:val="0"/>
          <w:numId w:val="1"/>
        </w:numPr>
      </w:pPr>
      <w:r w:rsidRPr="001D4A3E">
        <w:t>de connaitre le niveau de compréhension des acteurs autour du processus qualité</w:t>
      </w:r>
    </w:p>
    <w:p w:rsidR="00516351" w:rsidRDefault="00516351" w:rsidP="00516351">
      <w:pPr>
        <w:pStyle w:val="Paragraphedeliste"/>
        <w:numPr>
          <w:ilvl w:val="0"/>
          <w:numId w:val="1"/>
        </w:numPr>
      </w:pPr>
      <w:r w:rsidRPr="001D4A3E">
        <w:t>de préparer la formation des groupes de travail</w:t>
      </w:r>
    </w:p>
    <w:p w:rsidR="00516351" w:rsidRDefault="00516351" w:rsidP="00516351">
      <w:pPr>
        <w:pStyle w:val="Titre1"/>
      </w:pPr>
      <w:bookmarkStart w:id="5" w:name="_Toc24591939"/>
      <w:bookmarkStart w:id="6" w:name="_Toc26231041"/>
      <w:r>
        <w:t>Méthodologie appliquée</w:t>
      </w:r>
      <w:bookmarkEnd w:id="5"/>
      <w:bookmarkEnd w:id="6"/>
    </w:p>
    <w:p w:rsidR="00516351" w:rsidRPr="001F55AB" w:rsidRDefault="00516351" w:rsidP="00516351">
      <w:r>
        <w:t xml:space="preserve">L’enquête s’est déroulée par questionnaire auto-administré via Googleform®  entre avril et juin 2019. Le nombre de répondants est de vingt-deux. Plusieurs analyses ont été effectuées, </w:t>
      </w:r>
      <w:r>
        <w:lastRenderedPageBreak/>
        <w:t xml:space="preserve">les principales sont des tableaux de fréquences, des tables croisées et des analyses de correspondance. </w:t>
      </w:r>
    </w:p>
    <w:p w:rsidR="00516351" w:rsidRPr="003F05E4" w:rsidRDefault="00516351" w:rsidP="00516351">
      <w:pPr>
        <w:pStyle w:val="Titre1"/>
      </w:pPr>
      <w:bookmarkStart w:id="7" w:name="_Toc24591940"/>
      <w:bookmarkStart w:id="8" w:name="_Toc26231042"/>
      <w:r w:rsidRPr="003F05E4">
        <w:t>Objectifs par question</w:t>
      </w:r>
      <w:bookmarkEnd w:id="7"/>
      <w:bookmarkEnd w:id="8"/>
    </w:p>
    <w:p w:rsidR="00516351" w:rsidRPr="008E49B3" w:rsidRDefault="00516351" w:rsidP="00516351">
      <w:pPr>
        <w:pStyle w:val="Sous-titre"/>
      </w:pPr>
      <w:r w:rsidRPr="008E49B3">
        <w:t>Depuis combien de temps enseignez-vous à l’IPEPS ?</w:t>
      </w:r>
    </w:p>
    <w:p w:rsidR="00516351" w:rsidRPr="004F20D6" w:rsidRDefault="00516351" w:rsidP="00516351">
      <w:pPr>
        <w:rPr>
          <w:rStyle w:val="Accentuation"/>
          <w:i w:val="0"/>
        </w:rPr>
      </w:pPr>
      <w:r w:rsidRPr="00E81380">
        <w:rPr>
          <w:rStyle w:val="Accentuation"/>
          <w:i w:val="0"/>
          <w:u w:val="single"/>
        </w:rPr>
        <w:t>Objectif de la question</w:t>
      </w:r>
      <w:r w:rsidRPr="004F20D6">
        <w:rPr>
          <w:rStyle w:val="Accentuation"/>
          <w:i w:val="0"/>
        </w:rPr>
        <w:t xml:space="preserve"> : nos agents sont-ils favorables à la démarche qualité ? Quel est leur ressenti (croiser avec question 4) ?  Quel est leur niveau d’implication (croiser avec question 5) ? De plus, lorsque l’on pose plus loin la question des problèmes rencontrés (question6), encore faut-il que ces problèmes soient liés à notre établissement (ou alors préciser plus loin à la question 6). </w:t>
      </w:r>
    </w:p>
    <w:p w:rsidR="00516351" w:rsidRPr="001D4A3E" w:rsidRDefault="00516351" w:rsidP="00516351">
      <w:pPr>
        <w:pStyle w:val="Sous-titre"/>
      </w:pPr>
      <w:r w:rsidRPr="001D4A3E">
        <w:t>Depuis combien de temps exercez-vous l</w:t>
      </w:r>
      <w:r>
        <w:t>e métier de professeur ?  (tout</w:t>
      </w:r>
      <w:r w:rsidRPr="001D4A3E">
        <w:t xml:space="preserve"> établissement confondu</w:t>
      </w:r>
      <w:r>
        <w:t>s</w:t>
      </w:r>
      <w:r w:rsidRPr="001D4A3E">
        <w:t>)</w:t>
      </w:r>
    </w:p>
    <w:p w:rsidR="00516351" w:rsidRPr="004F20D6" w:rsidRDefault="00516351" w:rsidP="00516351">
      <w:pPr>
        <w:rPr>
          <w:rStyle w:val="Accentuation"/>
          <w:i w:val="0"/>
        </w:rPr>
      </w:pPr>
      <w:r w:rsidRPr="00E81380">
        <w:rPr>
          <w:rStyle w:val="Accentuation"/>
          <w:i w:val="0"/>
          <w:u w:val="single"/>
        </w:rPr>
        <w:t>Objectif de la question</w:t>
      </w:r>
      <w:r w:rsidRPr="004F20D6">
        <w:rPr>
          <w:rStyle w:val="Accentuation"/>
          <w:i w:val="0"/>
        </w:rPr>
        <w:t> : savoir si l’ancienneté est plus favorable ou défavorable à l’implémentation de la qualité, la question peut être croisée avec les freins /motivation</w:t>
      </w:r>
    </w:p>
    <w:p w:rsidR="00516351" w:rsidRPr="001D4A3E" w:rsidRDefault="00516351" w:rsidP="00516351">
      <w:pPr>
        <w:pStyle w:val="Sous-titre"/>
      </w:pPr>
      <w:r w:rsidRPr="007F55C9">
        <w:t>Avez-vous déjà exercé un autre métier que celui de professeur? (conjointement au métier de professeur ou à un autre moment de votre carrière)</w:t>
      </w:r>
    </w:p>
    <w:p w:rsidR="00516351" w:rsidRPr="004F20D6" w:rsidRDefault="00516351" w:rsidP="00516351">
      <w:pPr>
        <w:rPr>
          <w:rStyle w:val="Accentuation"/>
          <w:i w:val="0"/>
        </w:rPr>
      </w:pPr>
      <w:r w:rsidRPr="00E81380">
        <w:rPr>
          <w:rStyle w:val="Accentuation"/>
          <w:i w:val="0"/>
          <w:u w:val="single"/>
        </w:rPr>
        <w:t>Objectif de la question</w:t>
      </w:r>
      <w:r w:rsidRPr="004F20D6">
        <w:rPr>
          <w:rStyle w:val="Accentuation"/>
          <w:i w:val="0"/>
        </w:rPr>
        <w:t> : est-ce que le fait d’avoir exercé dans une institution privé autre que le milieu scolaire favorise la compréhension de la mise en place de la démarche qualité ?</w:t>
      </w:r>
    </w:p>
    <w:p w:rsidR="00516351" w:rsidRPr="004F5B91" w:rsidRDefault="00516351" w:rsidP="00516351">
      <w:pPr>
        <w:pStyle w:val="Titre1"/>
        <w:numPr>
          <w:ilvl w:val="2"/>
          <w:numId w:val="10"/>
        </w:numPr>
      </w:pPr>
      <w:bookmarkStart w:id="9" w:name="_Toc24591941"/>
      <w:bookmarkStart w:id="10" w:name="_Toc26231043"/>
      <w:r>
        <w:t xml:space="preserve">Questions relatives aux </w:t>
      </w:r>
      <w:r w:rsidRPr="004F5B91">
        <w:t>« ressentis de la qualité » motivation et freins</w:t>
      </w:r>
      <w:bookmarkEnd w:id="9"/>
      <w:bookmarkEnd w:id="10"/>
      <w:r w:rsidRPr="004F5B91">
        <w:t xml:space="preserve"> </w:t>
      </w:r>
    </w:p>
    <w:p w:rsidR="00516351" w:rsidRPr="001D4A3E" w:rsidRDefault="00516351" w:rsidP="00516351">
      <w:pPr>
        <w:pStyle w:val="Sous-titre"/>
      </w:pPr>
      <w:r w:rsidRPr="001D4A3E">
        <w:t xml:space="preserve">Selon vous la démarche qualité dans l’enseignement c’est : (un seul choix le principal) </w:t>
      </w:r>
    </w:p>
    <w:p w:rsidR="00516351" w:rsidRDefault="00516351" w:rsidP="00516351">
      <w:pPr>
        <w:pStyle w:val="Paragraphedeliste"/>
        <w:numPr>
          <w:ilvl w:val="0"/>
          <w:numId w:val="2"/>
        </w:numPr>
      </w:pPr>
      <w:r>
        <w:t xml:space="preserve">Une démarche obligatoire </w:t>
      </w:r>
    </w:p>
    <w:p w:rsidR="00516351" w:rsidRDefault="00516351" w:rsidP="00516351">
      <w:pPr>
        <w:pStyle w:val="Paragraphedeliste"/>
        <w:numPr>
          <w:ilvl w:val="0"/>
          <w:numId w:val="2"/>
        </w:numPr>
      </w:pPr>
      <w:r>
        <w:t>Une démarche nécessaire</w:t>
      </w:r>
    </w:p>
    <w:p w:rsidR="00516351" w:rsidRDefault="00516351" w:rsidP="00516351">
      <w:pPr>
        <w:pStyle w:val="Paragraphedeliste"/>
        <w:numPr>
          <w:ilvl w:val="0"/>
          <w:numId w:val="2"/>
        </w:numPr>
      </w:pPr>
      <w:r>
        <w:t>Une démarche valorisante</w:t>
      </w:r>
    </w:p>
    <w:p w:rsidR="00516351" w:rsidRDefault="00516351" w:rsidP="00516351">
      <w:pPr>
        <w:pStyle w:val="Paragraphedeliste"/>
        <w:numPr>
          <w:ilvl w:val="0"/>
          <w:numId w:val="2"/>
        </w:numPr>
      </w:pPr>
      <w:r>
        <w:t xml:space="preserve">Une démarche inconnue </w:t>
      </w:r>
    </w:p>
    <w:p w:rsidR="00516351" w:rsidRDefault="00516351" w:rsidP="00516351">
      <w:pPr>
        <w:pStyle w:val="Paragraphedeliste"/>
        <w:numPr>
          <w:ilvl w:val="0"/>
          <w:numId w:val="2"/>
        </w:numPr>
      </w:pPr>
      <w:r>
        <w:t xml:space="preserve">Une démarche contraignante </w:t>
      </w:r>
    </w:p>
    <w:p w:rsidR="00516351" w:rsidRPr="004F20D6" w:rsidRDefault="00516351" w:rsidP="00516351">
      <w:pPr>
        <w:rPr>
          <w:color w:val="297FD5" w:themeColor="accent2"/>
        </w:rPr>
      </w:pPr>
      <w:r w:rsidRPr="00E81380">
        <w:rPr>
          <w:rStyle w:val="Accentuation"/>
          <w:i w:val="0"/>
          <w:u w:val="single"/>
        </w:rPr>
        <w:t>Objectif de la question</w:t>
      </w:r>
      <w:r w:rsidRPr="004F20D6">
        <w:rPr>
          <w:rStyle w:val="Accentuation"/>
          <w:i w:val="0"/>
        </w:rPr>
        <w:t> : de connaitre, par ordre d’importance, le ressenti des répondants autour de la démarche qualité.  Le niveau des réponses va permettre de travailler d’une part sur la valorisation du processus qualité, d’informer et communiquer sur les réalités du processus qualité. Travailler sur les écarts entre l’appréhension et la réalité de la qualité</w:t>
      </w:r>
      <w:r>
        <w:rPr>
          <w:color w:val="297FD5" w:themeColor="accent2"/>
        </w:rPr>
        <w:t>.</w:t>
      </w:r>
      <w:r w:rsidRPr="004F20D6">
        <w:rPr>
          <w:color w:val="297FD5" w:themeColor="accent2"/>
        </w:rPr>
        <w:t xml:space="preserve"> </w:t>
      </w:r>
    </w:p>
    <w:p w:rsidR="00516351" w:rsidRPr="001D4A3E" w:rsidRDefault="00516351" w:rsidP="00516351">
      <w:pPr>
        <w:pStyle w:val="Sous-titre"/>
      </w:pPr>
      <w:r w:rsidRPr="001D4A3E">
        <w:t>A l’heure actuelle, vous sentez-vous impliqué dans la démarche qualité de notre Institut ?</w:t>
      </w:r>
    </w:p>
    <w:p w:rsidR="00516351" w:rsidRDefault="00516351" w:rsidP="00516351">
      <w:pPr>
        <w:pStyle w:val="Paragraphedeliste"/>
        <w:numPr>
          <w:ilvl w:val="0"/>
          <w:numId w:val="3"/>
        </w:numPr>
      </w:pPr>
      <w:r>
        <w:t>Oui, tout à fait</w:t>
      </w:r>
    </w:p>
    <w:p w:rsidR="00516351" w:rsidRDefault="00516351" w:rsidP="00516351">
      <w:pPr>
        <w:pStyle w:val="Paragraphedeliste"/>
        <w:numPr>
          <w:ilvl w:val="0"/>
          <w:numId w:val="3"/>
        </w:numPr>
      </w:pPr>
      <w:r>
        <w:lastRenderedPageBreak/>
        <w:t>Oui, en partie</w:t>
      </w:r>
    </w:p>
    <w:p w:rsidR="00516351" w:rsidRDefault="00516351" w:rsidP="00516351">
      <w:pPr>
        <w:pStyle w:val="Paragraphedeliste"/>
        <w:numPr>
          <w:ilvl w:val="0"/>
          <w:numId w:val="3"/>
        </w:numPr>
      </w:pPr>
      <w:r>
        <w:t>Non, pas encore</w:t>
      </w:r>
    </w:p>
    <w:p w:rsidR="00516351" w:rsidRDefault="00516351" w:rsidP="00516351">
      <w:pPr>
        <w:pStyle w:val="Paragraphedeliste"/>
        <w:numPr>
          <w:ilvl w:val="0"/>
          <w:numId w:val="3"/>
        </w:numPr>
      </w:pPr>
      <w:r>
        <w:t xml:space="preserve">Non, pas du tout </w:t>
      </w:r>
    </w:p>
    <w:p w:rsidR="00516351" w:rsidRPr="004F20D6" w:rsidRDefault="00516351" w:rsidP="00516351">
      <w:pPr>
        <w:rPr>
          <w:rStyle w:val="Accentuation"/>
          <w:i w:val="0"/>
        </w:rPr>
      </w:pPr>
      <w:r w:rsidRPr="004F20D6">
        <w:rPr>
          <w:rStyle w:val="Accentuation"/>
          <w:i w:val="0"/>
        </w:rPr>
        <w:t xml:space="preserve">Objectif de la question : quel est le taux d’implication des acteurs dans la démarche qualité ? (En phase de démarrage, complètement impliqué, etc)  </w:t>
      </w:r>
    </w:p>
    <w:p w:rsidR="00516351" w:rsidRPr="001D4A3E" w:rsidRDefault="00516351" w:rsidP="00516351">
      <w:pPr>
        <w:pStyle w:val="Sous-titre"/>
      </w:pPr>
      <w:r w:rsidRPr="001D4A3E">
        <w:t xml:space="preserve">Ressentez-vous un frein à votre investissement dans la démarche qualité de notre Institut ? </w:t>
      </w:r>
    </w:p>
    <w:p w:rsidR="00516351" w:rsidRDefault="00516351" w:rsidP="00516351">
      <w:pPr>
        <w:pStyle w:val="Paragraphedeliste"/>
        <w:numPr>
          <w:ilvl w:val="0"/>
          <w:numId w:val="6"/>
        </w:numPr>
      </w:pPr>
      <w:r>
        <w:t xml:space="preserve">Oui </w:t>
      </w:r>
    </w:p>
    <w:p w:rsidR="00516351" w:rsidRDefault="00516351" w:rsidP="00516351">
      <w:pPr>
        <w:pStyle w:val="Paragraphedeliste"/>
        <w:numPr>
          <w:ilvl w:val="0"/>
          <w:numId w:val="6"/>
        </w:numPr>
      </w:pPr>
      <w:r>
        <w:t xml:space="preserve">non </w:t>
      </w:r>
    </w:p>
    <w:p w:rsidR="00516351" w:rsidRPr="007F55C9" w:rsidRDefault="00516351" w:rsidP="00516351">
      <w:pPr>
        <w:pStyle w:val="Sous-titre"/>
      </w:pPr>
      <w:r w:rsidRPr="007F55C9">
        <w:t>Si oui, pourquoi ?</w:t>
      </w:r>
    </w:p>
    <w:p w:rsidR="00516351" w:rsidRPr="007F55C9" w:rsidRDefault="00516351" w:rsidP="00516351">
      <w:pPr>
        <w:pStyle w:val="Paragraphedeliste"/>
        <w:numPr>
          <w:ilvl w:val="0"/>
          <w:numId w:val="4"/>
        </w:numPr>
      </w:pPr>
      <w:r w:rsidRPr="007F55C9">
        <w:t>Manque de temps</w:t>
      </w:r>
    </w:p>
    <w:p w:rsidR="00516351" w:rsidRPr="007F55C9" w:rsidRDefault="00516351" w:rsidP="00516351">
      <w:pPr>
        <w:pStyle w:val="Paragraphedeliste"/>
        <w:numPr>
          <w:ilvl w:val="0"/>
          <w:numId w:val="4"/>
        </w:numPr>
      </w:pPr>
      <w:r w:rsidRPr="007F55C9">
        <w:t xml:space="preserve">Manque de moyens </w:t>
      </w:r>
    </w:p>
    <w:p w:rsidR="00516351" w:rsidRPr="007F55C9" w:rsidRDefault="00516351" w:rsidP="00516351">
      <w:pPr>
        <w:pStyle w:val="Paragraphedeliste"/>
        <w:numPr>
          <w:ilvl w:val="0"/>
          <w:numId w:val="4"/>
        </w:numPr>
      </w:pPr>
      <w:r w:rsidRPr="007F55C9">
        <w:t xml:space="preserve">Manque de motivation intrinsèque (je ne me sens pas concerné suffisamment) </w:t>
      </w:r>
    </w:p>
    <w:p w:rsidR="00516351" w:rsidRPr="007F55C9" w:rsidRDefault="00516351" w:rsidP="00516351">
      <w:pPr>
        <w:pStyle w:val="Paragraphedeliste"/>
        <w:numPr>
          <w:ilvl w:val="0"/>
          <w:numId w:val="4"/>
        </w:numPr>
      </w:pPr>
      <w:r w:rsidRPr="007F55C9">
        <w:t>Manque de motivation des étudiants</w:t>
      </w:r>
    </w:p>
    <w:p w:rsidR="00516351" w:rsidRPr="007F55C9" w:rsidRDefault="00516351" w:rsidP="00516351">
      <w:pPr>
        <w:pStyle w:val="Paragraphedeliste"/>
        <w:numPr>
          <w:ilvl w:val="0"/>
          <w:numId w:val="4"/>
        </w:numPr>
      </w:pPr>
      <w:r w:rsidRPr="007F55C9">
        <w:t>Manque d’implication de l’établissement</w:t>
      </w:r>
    </w:p>
    <w:p w:rsidR="00516351" w:rsidRPr="007F55C9" w:rsidRDefault="00516351" w:rsidP="00516351">
      <w:pPr>
        <w:pStyle w:val="Paragraphedeliste"/>
        <w:numPr>
          <w:ilvl w:val="0"/>
          <w:numId w:val="4"/>
        </w:numPr>
      </w:pPr>
      <w:r w:rsidRPr="007F55C9">
        <w:t>Facteurs privés externes à ma profession de professeur</w:t>
      </w:r>
    </w:p>
    <w:p w:rsidR="00516351" w:rsidRPr="007F55C9" w:rsidRDefault="00516351" w:rsidP="00516351">
      <w:pPr>
        <w:pStyle w:val="Paragraphedeliste"/>
        <w:numPr>
          <w:ilvl w:val="0"/>
          <w:numId w:val="4"/>
        </w:numPr>
      </w:pPr>
      <w:r w:rsidRPr="007F55C9">
        <w:t>Autres freins : ………………………</w:t>
      </w:r>
    </w:p>
    <w:p w:rsidR="00516351" w:rsidRPr="004F20D6" w:rsidRDefault="00516351" w:rsidP="00516351">
      <w:pPr>
        <w:rPr>
          <w:rStyle w:val="Accentuation"/>
          <w:i w:val="0"/>
        </w:rPr>
      </w:pPr>
      <w:r w:rsidRPr="004F20D6">
        <w:rPr>
          <w:rStyle w:val="Accentuation"/>
          <w:i w:val="0"/>
        </w:rPr>
        <w:t xml:space="preserve">Objectif de la question : de détecter les principaux freins à l’investissement des agents dans le processus qualité. </w:t>
      </w:r>
    </w:p>
    <w:p w:rsidR="00516351" w:rsidRDefault="00516351" w:rsidP="00516351">
      <w:pPr>
        <w:pStyle w:val="Sous-titre"/>
      </w:pPr>
      <w:r w:rsidRPr="001D4A3E">
        <w:t xml:space="preserve">Quels pourraient être les incitants à votre implication dans la démarche qualité de notre Institut ? </w:t>
      </w:r>
    </w:p>
    <w:p w:rsidR="00516351" w:rsidRPr="004F20D6" w:rsidRDefault="00516351" w:rsidP="00516351">
      <w:pPr>
        <w:rPr>
          <w:rStyle w:val="Accentuation"/>
          <w:i w:val="0"/>
        </w:rPr>
      </w:pPr>
      <w:r w:rsidRPr="004F20D6">
        <w:rPr>
          <w:rStyle w:val="Accentuation"/>
          <w:i w:val="0"/>
        </w:rPr>
        <w:t xml:space="preserve">Objectif de la question : définir la motivation </w:t>
      </w:r>
    </w:p>
    <w:p w:rsidR="00516351" w:rsidRDefault="00516351" w:rsidP="00516351">
      <w:pPr>
        <w:pStyle w:val="Sous-titre"/>
      </w:pPr>
      <w:r w:rsidRPr="00661FFC">
        <w:t>Selon vous, quels devraient être les axes prioritaires de travail de la démarche qualité de notre école?</w:t>
      </w:r>
    </w:p>
    <w:p w:rsidR="00516351" w:rsidRPr="004F5B91" w:rsidRDefault="00516351" w:rsidP="00516351">
      <w:pPr>
        <w:pStyle w:val="Titre1"/>
        <w:numPr>
          <w:ilvl w:val="2"/>
          <w:numId w:val="10"/>
        </w:numPr>
      </w:pPr>
      <w:bookmarkStart w:id="11" w:name="_Toc24591942"/>
      <w:bookmarkStart w:id="12" w:name="_Toc26231044"/>
      <w:r>
        <w:t>Questions relatives aux</w:t>
      </w:r>
      <w:r w:rsidRPr="004F5B91">
        <w:t xml:space="preserve"> forces faiblesses  (axes de développement)</w:t>
      </w:r>
      <w:bookmarkEnd w:id="11"/>
      <w:bookmarkEnd w:id="12"/>
      <w:r w:rsidRPr="004F5B91">
        <w:t xml:space="preserve"> </w:t>
      </w:r>
    </w:p>
    <w:p w:rsidR="00516351" w:rsidRPr="001D4A3E" w:rsidRDefault="00516351" w:rsidP="00516351">
      <w:pPr>
        <w:pStyle w:val="Sous-titre"/>
      </w:pPr>
      <w:r w:rsidRPr="001D4A3E">
        <w:t>Attribuez une cote de 1 à 10 selon l’importance des problèmes que vous rencontrez dans notre établissement (1  n’étant pas très important et 10 très important)</w:t>
      </w:r>
    </w:p>
    <w:p w:rsidR="00516351" w:rsidRPr="007F55C9" w:rsidRDefault="00516351" w:rsidP="00516351">
      <w:pPr>
        <w:pStyle w:val="Paragraphedeliste"/>
        <w:numPr>
          <w:ilvl w:val="0"/>
          <w:numId w:val="5"/>
        </w:numPr>
      </w:pPr>
      <w:r w:rsidRPr="007F55C9">
        <w:t>Le manque de matériel et de moyens (didactiques, logistiques, informatiques)</w:t>
      </w:r>
    </w:p>
    <w:p w:rsidR="00516351" w:rsidRDefault="00516351" w:rsidP="00516351">
      <w:pPr>
        <w:pStyle w:val="Paragraphedeliste"/>
        <w:numPr>
          <w:ilvl w:val="0"/>
          <w:numId w:val="5"/>
        </w:numPr>
      </w:pPr>
      <w:r w:rsidRPr="007F55C9">
        <w:t xml:space="preserve">Les problèmes liés à l’information et à la communication </w:t>
      </w:r>
    </w:p>
    <w:p w:rsidR="00516351" w:rsidRDefault="00516351" w:rsidP="00516351">
      <w:pPr>
        <w:pStyle w:val="Paragraphedeliste"/>
        <w:numPr>
          <w:ilvl w:val="0"/>
          <w:numId w:val="5"/>
        </w:numPr>
      </w:pPr>
      <w:r w:rsidRPr="00661FFC">
        <w:t>Le site internet ipepscom.be</w:t>
      </w:r>
    </w:p>
    <w:p w:rsidR="00516351" w:rsidRDefault="00516351" w:rsidP="00516351">
      <w:pPr>
        <w:pStyle w:val="Paragraphedeliste"/>
        <w:numPr>
          <w:ilvl w:val="0"/>
          <w:numId w:val="5"/>
        </w:numPr>
      </w:pPr>
      <w:r w:rsidRPr="00661FFC">
        <w:t>Le site internet provincial</w:t>
      </w:r>
    </w:p>
    <w:p w:rsidR="00516351" w:rsidRDefault="00516351" w:rsidP="00516351">
      <w:pPr>
        <w:pStyle w:val="Paragraphedeliste"/>
        <w:numPr>
          <w:ilvl w:val="0"/>
          <w:numId w:val="5"/>
        </w:numPr>
      </w:pPr>
      <w:r>
        <w:t>La page Facebook</w:t>
      </w:r>
    </w:p>
    <w:p w:rsidR="00516351" w:rsidRDefault="00516351" w:rsidP="00516351">
      <w:pPr>
        <w:pStyle w:val="Paragraphedeliste"/>
        <w:numPr>
          <w:ilvl w:val="0"/>
          <w:numId w:val="5"/>
        </w:numPr>
      </w:pPr>
      <w:r>
        <w:lastRenderedPageBreak/>
        <w:t>L’école virtuelle</w:t>
      </w:r>
    </w:p>
    <w:p w:rsidR="00516351" w:rsidRDefault="00516351" w:rsidP="00516351">
      <w:pPr>
        <w:pStyle w:val="Paragraphedeliste"/>
        <w:numPr>
          <w:ilvl w:val="0"/>
          <w:numId w:val="5"/>
        </w:numPr>
      </w:pPr>
      <w:r w:rsidRPr="007F55C9">
        <w:t xml:space="preserve">Le suivi et l’encadrement des étudiants dans les stages </w:t>
      </w:r>
    </w:p>
    <w:p w:rsidR="00516351" w:rsidRDefault="00516351" w:rsidP="00516351">
      <w:pPr>
        <w:pStyle w:val="Paragraphedeliste"/>
        <w:numPr>
          <w:ilvl w:val="0"/>
          <w:numId w:val="5"/>
        </w:numPr>
      </w:pPr>
      <w:r w:rsidRPr="007F55C9">
        <w:t>Le suivi et l’encadrement des étudiants dans les TFE</w:t>
      </w:r>
    </w:p>
    <w:p w:rsidR="00516351" w:rsidRDefault="00516351" w:rsidP="00516351">
      <w:pPr>
        <w:pStyle w:val="Paragraphedeliste"/>
        <w:numPr>
          <w:ilvl w:val="0"/>
          <w:numId w:val="5"/>
        </w:numPr>
      </w:pPr>
      <w:r w:rsidRPr="007F55C9">
        <w:t xml:space="preserve">La compréhension et la cohérence des dossiers pédagogiques (retranscription des acquis d’apprentissage, gestion des évaluations des AA, etc.) </w:t>
      </w:r>
    </w:p>
    <w:p w:rsidR="00516351" w:rsidRPr="007F55C9" w:rsidRDefault="00516351" w:rsidP="00516351">
      <w:pPr>
        <w:pStyle w:val="Paragraphedeliste"/>
        <w:numPr>
          <w:ilvl w:val="0"/>
          <w:numId w:val="5"/>
        </w:numPr>
      </w:pPr>
      <w:r w:rsidRPr="007F55C9">
        <w:t>Les horaires et l’organisation des cours</w:t>
      </w:r>
    </w:p>
    <w:p w:rsidR="00516351" w:rsidRDefault="00516351" w:rsidP="00516351">
      <w:pPr>
        <w:pStyle w:val="Paragraphedeliste"/>
        <w:numPr>
          <w:ilvl w:val="0"/>
          <w:numId w:val="5"/>
        </w:numPr>
      </w:pPr>
      <w:r w:rsidRPr="007F55C9">
        <w:t>Le manque de relations avec des partenaires ou des professionnels (experts, intervenants, etc)</w:t>
      </w:r>
    </w:p>
    <w:p w:rsidR="00516351" w:rsidRPr="007F55C9" w:rsidRDefault="00516351" w:rsidP="00516351">
      <w:pPr>
        <w:pStyle w:val="Paragraphedeliste"/>
        <w:numPr>
          <w:ilvl w:val="0"/>
          <w:numId w:val="5"/>
        </w:numPr>
      </w:pPr>
      <w:r>
        <w:t>Les formations organisées pour le personnel « enseignants »</w:t>
      </w:r>
    </w:p>
    <w:p w:rsidR="00516351" w:rsidRPr="007F55C9" w:rsidRDefault="00516351" w:rsidP="00516351">
      <w:pPr>
        <w:pStyle w:val="Paragraphedeliste"/>
        <w:numPr>
          <w:ilvl w:val="0"/>
          <w:numId w:val="5"/>
        </w:numPr>
      </w:pPr>
      <w:r w:rsidRPr="007F55C9">
        <w:t xml:space="preserve">Les problèmes relationnels entre enseignants et étudiants (gestion des conflits, difficultés de communiquer, dissonance de langage, etc) </w:t>
      </w:r>
    </w:p>
    <w:p w:rsidR="00516351" w:rsidRDefault="00516351" w:rsidP="00516351">
      <w:pPr>
        <w:pStyle w:val="Paragraphedeliste"/>
        <w:numPr>
          <w:ilvl w:val="0"/>
          <w:numId w:val="5"/>
        </w:numPr>
      </w:pPr>
      <w:r w:rsidRPr="007F55C9">
        <w:t>Le climat relationnel général de l’école (manque de cohésion, avis divergents, frictions, ambiance, etc)</w:t>
      </w:r>
    </w:p>
    <w:p w:rsidR="00516351" w:rsidRPr="007F55C9" w:rsidRDefault="00516351" w:rsidP="00516351">
      <w:pPr>
        <w:pStyle w:val="Paragraphedeliste"/>
        <w:numPr>
          <w:ilvl w:val="0"/>
          <w:numId w:val="5"/>
        </w:numPr>
      </w:pPr>
      <w:r w:rsidRPr="007F55C9">
        <w:t xml:space="preserve">Le climat relationnel </w:t>
      </w:r>
      <w:r>
        <w:t>au sein du corps enseignants</w:t>
      </w:r>
    </w:p>
    <w:p w:rsidR="00516351" w:rsidRPr="007F55C9" w:rsidRDefault="00516351" w:rsidP="00516351">
      <w:pPr>
        <w:pStyle w:val="Paragraphedeliste"/>
        <w:numPr>
          <w:ilvl w:val="0"/>
          <w:numId w:val="5"/>
        </w:numPr>
      </w:pPr>
      <w:r w:rsidRPr="007F55C9">
        <w:t>Les problèmes relationnels entre les étudiants (entre eux), au sein de la classe ou d’un groupe (conflit entre élèves, manque de cohésion de groupe, désaccord etc.)</w:t>
      </w:r>
    </w:p>
    <w:p w:rsidR="00516351" w:rsidRPr="007F55C9" w:rsidRDefault="00516351" w:rsidP="00516351">
      <w:pPr>
        <w:pStyle w:val="Paragraphedeliste"/>
        <w:numPr>
          <w:ilvl w:val="0"/>
          <w:numId w:val="5"/>
        </w:numPr>
      </w:pPr>
      <w:r w:rsidRPr="007F55C9">
        <w:t>La motivation de l’étudiant</w:t>
      </w:r>
    </w:p>
    <w:p w:rsidR="00516351" w:rsidRDefault="00516351" w:rsidP="00516351">
      <w:pPr>
        <w:pStyle w:val="Paragraphedeliste"/>
        <w:numPr>
          <w:ilvl w:val="0"/>
          <w:numId w:val="5"/>
        </w:numPr>
      </w:pPr>
      <w:r w:rsidRPr="007F55C9">
        <w:t xml:space="preserve">La motivation de l’enseignant </w:t>
      </w:r>
    </w:p>
    <w:p w:rsidR="00516351" w:rsidRDefault="00516351" w:rsidP="00516351">
      <w:pPr>
        <w:pStyle w:val="Paragraphedeliste"/>
        <w:numPr>
          <w:ilvl w:val="0"/>
          <w:numId w:val="5"/>
        </w:numPr>
      </w:pPr>
      <w:r w:rsidRPr="00E82FAC">
        <w:t>La motiv</w:t>
      </w:r>
      <w:r>
        <w:t xml:space="preserve">ation de l'équipe de direction </w:t>
      </w:r>
    </w:p>
    <w:p w:rsidR="00516351" w:rsidRDefault="00516351" w:rsidP="00516351">
      <w:pPr>
        <w:pStyle w:val="Paragraphedeliste"/>
        <w:numPr>
          <w:ilvl w:val="0"/>
          <w:numId w:val="5"/>
        </w:numPr>
      </w:pPr>
      <w:r w:rsidRPr="00E82FAC">
        <w:t>l'intensité des difficulté</w:t>
      </w:r>
      <w:r>
        <w:t>s observées chez les étudiants dans « </w:t>
      </w:r>
      <w:r w:rsidRPr="00E82FAC">
        <w:t>L'apprentissage et d'acquisition des compé</w:t>
      </w:r>
      <w:r>
        <w:t>tences requises »</w:t>
      </w:r>
    </w:p>
    <w:p w:rsidR="00516351" w:rsidRDefault="00516351" w:rsidP="00516351">
      <w:pPr>
        <w:pStyle w:val="Paragraphedeliste"/>
        <w:numPr>
          <w:ilvl w:val="0"/>
          <w:numId w:val="5"/>
        </w:numPr>
      </w:pPr>
      <w:r w:rsidRPr="00E82FAC">
        <w:t>l'intensité des difficulté</w:t>
      </w:r>
      <w:r>
        <w:t>s observées chez les étudiants dans « </w:t>
      </w:r>
      <w:r w:rsidRPr="00E82FAC">
        <w:t>L</w:t>
      </w:r>
      <w:r>
        <w:t>e comportement et les attitudes »</w:t>
      </w:r>
    </w:p>
    <w:p w:rsidR="00516351" w:rsidRDefault="00516351" w:rsidP="00516351">
      <w:pPr>
        <w:pStyle w:val="Paragraphedeliste"/>
        <w:numPr>
          <w:ilvl w:val="0"/>
          <w:numId w:val="5"/>
        </w:numPr>
      </w:pPr>
      <w:r w:rsidRPr="00E82FAC">
        <w:t xml:space="preserve">l'intensité des difficultés observées chez les étudiants </w:t>
      </w:r>
      <w:r>
        <w:t>dans « L'autonomie »</w:t>
      </w:r>
    </w:p>
    <w:p w:rsidR="00516351" w:rsidRPr="007F55C9" w:rsidRDefault="00516351" w:rsidP="00516351">
      <w:pPr>
        <w:pStyle w:val="Paragraphedeliste"/>
        <w:numPr>
          <w:ilvl w:val="0"/>
          <w:numId w:val="5"/>
        </w:numPr>
      </w:pPr>
      <w:r w:rsidRPr="00E82FAC">
        <w:t xml:space="preserve">l'intensité des difficultés observées chez les étudiants </w:t>
      </w:r>
      <w:r>
        <w:t>dans « </w:t>
      </w:r>
      <w:r w:rsidRPr="00E82FAC">
        <w:t>La difficulté de mobiliser</w:t>
      </w:r>
      <w:r>
        <w:t xml:space="preserve"> des compétences transversales »</w:t>
      </w:r>
    </w:p>
    <w:p w:rsidR="00516351" w:rsidRPr="007F55C9" w:rsidRDefault="00516351" w:rsidP="00516351">
      <w:pPr>
        <w:pStyle w:val="Paragraphedeliste"/>
        <w:numPr>
          <w:ilvl w:val="0"/>
          <w:numId w:val="5"/>
        </w:numPr>
      </w:pPr>
      <w:r w:rsidRPr="007F55C9">
        <w:t>La charge de travail de l’enseignant (pédagogique et/ou administrative)</w:t>
      </w:r>
    </w:p>
    <w:p w:rsidR="00516351" w:rsidRPr="007F55C9" w:rsidRDefault="00516351" w:rsidP="00516351">
      <w:pPr>
        <w:pStyle w:val="Paragraphedeliste"/>
        <w:numPr>
          <w:ilvl w:val="0"/>
          <w:numId w:val="5"/>
        </w:numPr>
      </w:pPr>
      <w:r w:rsidRPr="007F55C9">
        <w:t xml:space="preserve">La charge de travail de l’étudiant </w:t>
      </w:r>
    </w:p>
    <w:p w:rsidR="00516351" w:rsidRPr="007F55C9" w:rsidRDefault="00516351" w:rsidP="00516351">
      <w:pPr>
        <w:pStyle w:val="Paragraphedeliste"/>
        <w:numPr>
          <w:ilvl w:val="0"/>
          <w:numId w:val="5"/>
        </w:numPr>
      </w:pPr>
      <w:r w:rsidRPr="007F55C9">
        <w:t>La reconnaissance de mon travail (auprès de mes collègues, de la direction et de mes étudiants)</w:t>
      </w:r>
    </w:p>
    <w:p w:rsidR="00516351" w:rsidRPr="00E81380" w:rsidRDefault="00516351" w:rsidP="00516351">
      <w:pPr>
        <w:rPr>
          <w:rStyle w:val="Emphaseple"/>
          <w:i w:val="0"/>
        </w:rPr>
      </w:pPr>
      <w:r w:rsidRPr="00E81380">
        <w:rPr>
          <w:rStyle w:val="Emphaseple"/>
          <w:i w:val="0"/>
          <w:u w:val="single"/>
        </w:rPr>
        <w:t>Objectif de la question</w:t>
      </w:r>
      <w:r w:rsidRPr="00E81380">
        <w:rPr>
          <w:rStyle w:val="Emphaseple"/>
          <w:i w:val="0"/>
        </w:rPr>
        <w:t> : Les résultats à cette question peuvent constituer des axes de</w:t>
      </w:r>
      <w:r>
        <w:rPr>
          <w:rStyle w:val="Emphaseple"/>
          <w:i w:val="0"/>
        </w:rPr>
        <w:t xml:space="preserve"> développement du plan d’action</w:t>
      </w:r>
      <w:r w:rsidRPr="00E81380">
        <w:rPr>
          <w:rStyle w:val="Emphaseple"/>
          <w:i w:val="0"/>
        </w:rPr>
        <w:t xml:space="preserve">. En outre, les résultats permettront de dresser une liste des forces et faiblesses de notre établissement. Le 1 n’étant pas un problème (force) et le 10 étant un réel problème (faiblesse). De plus,  l’expression des problèmes rencontrés peuvent constituer une motivation pour les agents à comprendre la plus-value de la démarche qualité. </w:t>
      </w:r>
    </w:p>
    <w:p w:rsidR="00516351" w:rsidRPr="007F55C9" w:rsidRDefault="00516351" w:rsidP="00516351">
      <w:pPr>
        <w:pStyle w:val="Sous-titre"/>
      </w:pPr>
      <w:r w:rsidRPr="007F55C9">
        <w:t>Dans quelle</w:t>
      </w:r>
      <w:r>
        <w:t>s</w:t>
      </w:r>
      <w:r w:rsidRPr="007F55C9">
        <w:t xml:space="preserve"> section</w:t>
      </w:r>
      <w:r>
        <w:t>s</w:t>
      </w:r>
      <w:r w:rsidRPr="007F55C9">
        <w:t xml:space="preserve"> principale</w:t>
      </w:r>
      <w:r>
        <w:t>s</w:t>
      </w:r>
      <w:r w:rsidRPr="007F55C9">
        <w:t xml:space="preserve"> enseignez-vous ? </w:t>
      </w:r>
    </w:p>
    <w:p w:rsidR="00516351" w:rsidRPr="007F55C9" w:rsidRDefault="00516351" w:rsidP="00516351">
      <w:pPr>
        <w:pStyle w:val="Paragraphedeliste"/>
        <w:numPr>
          <w:ilvl w:val="0"/>
          <w:numId w:val="7"/>
        </w:numPr>
      </w:pPr>
      <w:r w:rsidRPr="007F55C9">
        <w:t>AAT</w:t>
      </w:r>
    </w:p>
    <w:p w:rsidR="00516351" w:rsidRPr="007F55C9" w:rsidRDefault="00516351" w:rsidP="00516351">
      <w:pPr>
        <w:pStyle w:val="Paragraphedeliste"/>
        <w:numPr>
          <w:ilvl w:val="0"/>
          <w:numId w:val="7"/>
        </w:numPr>
      </w:pPr>
      <w:r w:rsidRPr="007F55C9">
        <w:t>AS-AF</w:t>
      </w:r>
    </w:p>
    <w:p w:rsidR="00516351" w:rsidRPr="007F55C9" w:rsidRDefault="00516351" w:rsidP="00516351">
      <w:pPr>
        <w:pStyle w:val="Paragraphedeliste"/>
        <w:numPr>
          <w:ilvl w:val="0"/>
          <w:numId w:val="7"/>
        </w:numPr>
      </w:pPr>
      <w:r w:rsidRPr="007F55C9">
        <w:lastRenderedPageBreak/>
        <w:t>ATNF</w:t>
      </w:r>
    </w:p>
    <w:p w:rsidR="00516351" w:rsidRPr="007F55C9" w:rsidRDefault="00516351" w:rsidP="00516351">
      <w:pPr>
        <w:pStyle w:val="Paragraphedeliste"/>
        <w:numPr>
          <w:ilvl w:val="0"/>
          <w:numId w:val="7"/>
        </w:numPr>
      </w:pPr>
      <w:r w:rsidRPr="007F55C9">
        <w:t>BAC COMPTA</w:t>
      </w:r>
    </w:p>
    <w:p w:rsidR="00516351" w:rsidRPr="007F55C9" w:rsidRDefault="00516351" w:rsidP="00516351">
      <w:pPr>
        <w:pStyle w:val="Paragraphedeliste"/>
        <w:numPr>
          <w:ilvl w:val="0"/>
          <w:numId w:val="7"/>
        </w:numPr>
      </w:pPr>
      <w:r w:rsidRPr="007F55C9">
        <w:t>Compl CESS et CESS</w:t>
      </w:r>
    </w:p>
    <w:p w:rsidR="00516351" w:rsidRPr="007F55C9" w:rsidRDefault="00516351" w:rsidP="00516351">
      <w:pPr>
        <w:pStyle w:val="Paragraphedeliste"/>
        <w:numPr>
          <w:ilvl w:val="0"/>
          <w:numId w:val="7"/>
        </w:numPr>
      </w:pPr>
      <w:r w:rsidRPr="007F55C9">
        <w:t>CG</w:t>
      </w:r>
    </w:p>
    <w:p w:rsidR="00516351" w:rsidRPr="007F55C9" w:rsidRDefault="00516351" w:rsidP="00516351">
      <w:pPr>
        <w:pStyle w:val="Paragraphedeliste"/>
        <w:numPr>
          <w:ilvl w:val="0"/>
          <w:numId w:val="7"/>
        </w:numPr>
      </w:pPr>
      <w:r w:rsidRPr="007F55C9">
        <w:t>TCOM</w:t>
      </w:r>
    </w:p>
    <w:p w:rsidR="00516351" w:rsidRPr="007F55C9" w:rsidRDefault="00516351" w:rsidP="00516351">
      <w:pPr>
        <w:pStyle w:val="Paragraphedeliste"/>
        <w:numPr>
          <w:ilvl w:val="0"/>
          <w:numId w:val="7"/>
        </w:numPr>
      </w:pPr>
      <w:r w:rsidRPr="007F55C9">
        <w:t>REMEDIATION</w:t>
      </w:r>
    </w:p>
    <w:p w:rsidR="00516351" w:rsidRPr="007F55C9" w:rsidRDefault="00516351" w:rsidP="00516351">
      <w:pPr>
        <w:pStyle w:val="Paragraphedeliste"/>
        <w:numPr>
          <w:ilvl w:val="0"/>
          <w:numId w:val="7"/>
        </w:numPr>
      </w:pPr>
      <w:r w:rsidRPr="007F55C9">
        <w:t>ALPHA</w:t>
      </w:r>
    </w:p>
    <w:p w:rsidR="00516351" w:rsidRPr="00E81380" w:rsidRDefault="00516351" w:rsidP="00516351">
      <w:pPr>
        <w:rPr>
          <w:rStyle w:val="Emphaseple"/>
          <w:i w:val="0"/>
        </w:rPr>
      </w:pPr>
      <w:r w:rsidRPr="00E81380">
        <w:rPr>
          <w:rStyle w:val="Emphaseple"/>
          <w:i w:val="0"/>
          <w:u w:val="single"/>
        </w:rPr>
        <w:t>Objectif de la question</w:t>
      </w:r>
      <w:r w:rsidRPr="00E81380">
        <w:rPr>
          <w:rStyle w:val="Emphaseple"/>
          <w:i w:val="0"/>
        </w:rPr>
        <w:t> : il se peut que les problèmes rencontrés/faiblesses ne soient pas les mêmes dans toutes les sections. Si c’est le cas,  la formation des groupes de travail devr</w:t>
      </w:r>
      <w:r>
        <w:rPr>
          <w:rStyle w:val="Emphaseple"/>
          <w:i w:val="0"/>
        </w:rPr>
        <w:t xml:space="preserve">a </w:t>
      </w:r>
      <w:r w:rsidRPr="00E81380">
        <w:rPr>
          <w:rStyle w:val="Emphaseple"/>
          <w:i w:val="0"/>
        </w:rPr>
        <w:t xml:space="preserve">peut-être être adaptée. </w:t>
      </w:r>
    </w:p>
    <w:p w:rsidR="00516351" w:rsidRDefault="00516351" w:rsidP="00516351">
      <w:pPr>
        <w:pStyle w:val="Sous-titre"/>
      </w:pPr>
      <w:r>
        <w:t xml:space="preserve">Question : </w:t>
      </w:r>
      <w:r w:rsidRPr="003F05E4">
        <w:t>Avez-vous des commentaires ou des suggestions concernant les actions de la qualité?</w:t>
      </w:r>
    </w:p>
    <w:p w:rsidR="00516351" w:rsidRPr="00E81380" w:rsidRDefault="00516351" w:rsidP="00516351">
      <w:r w:rsidRPr="00E81380">
        <w:rPr>
          <w:rStyle w:val="Emphaseple"/>
          <w:i w:val="0"/>
          <w:u w:val="single"/>
        </w:rPr>
        <w:t>Objectif de la question</w:t>
      </w:r>
      <w:r w:rsidRPr="00E81380">
        <w:rPr>
          <w:rStyle w:val="Emphaseple"/>
          <w:i w:val="0"/>
        </w:rPr>
        <w:t> : </w:t>
      </w:r>
      <w:r>
        <w:rPr>
          <w:rStyle w:val="Emphaseple"/>
          <w:i w:val="0"/>
        </w:rPr>
        <w:t>émettre de manière spontanée, des leviers d’action</w:t>
      </w:r>
    </w:p>
    <w:p w:rsidR="00516351" w:rsidRPr="0063719A" w:rsidRDefault="00516351" w:rsidP="00516351">
      <w:pPr>
        <w:pStyle w:val="Sous-titre"/>
      </w:pPr>
      <w:r>
        <w:t xml:space="preserve">Question : </w:t>
      </w:r>
      <w:r w:rsidRPr="0063719A">
        <w:t>Avez-vous des suggestions qui viseraient l'amélioration de ce questionnaire?</w:t>
      </w:r>
    </w:p>
    <w:p w:rsidR="00516351" w:rsidRDefault="00516351" w:rsidP="00516351"/>
    <w:p w:rsidR="00516351" w:rsidRDefault="00516351" w:rsidP="00516351">
      <w:pPr>
        <w:pStyle w:val="Titre1"/>
      </w:pPr>
      <w:bookmarkStart w:id="13" w:name="_Toc24591943"/>
      <w:bookmarkStart w:id="14" w:name="_Toc26231045"/>
      <w:r>
        <w:t>Résultats</w:t>
      </w:r>
      <w:bookmarkEnd w:id="13"/>
      <w:bookmarkEnd w:id="14"/>
      <w:r>
        <w:t xml:space="preserve"> </w:t>
      </w:r>
    </w:p>
    <w:p w:rsidR="00516351" w:rsidRDefault="00516351" w:rsidP="00516351">
      <w:r>
        <w:t xml:space="preserve">Les résultats sont présentés dans l’ordre du questionnaire </w:t>
      </w:r>
    </w:p>
    <w:p w:rsidR="00516351" w:rsidRPr="007F1BD9" w:rsidRDefault="00516351" w:rsidP="00516351">
      <w:pPr>
        <w:pStyle w:val="Sous-titre"/>
      </w:pPr>
      <w:r w:rsidRPr="007F1BD9">
        <w:t xml:space="preserve">Question 1 </w:t>
      </w:r>
    </w:p>
    <w:p w:rsidR="00516351" w:rsidRDefault="00516351" w:rsidP="00516351">
      <w:r>
        <w:rPr>
          <w:noProof/>
          <w:lang w:eastAsia="fr-BE"/>
        </w:rPr>
        <w:drawing>
          <wp:inline distT="0" distB="0" distL="0" distR="0" wp14:anchorId="0E1DC3F5" wp14:editId="26F358B6">
            <wp:extent cx="5390985" cy="2242268"/>
            <wp:effectExtent l="0" t="0" r="19685" b="24765"/>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16351" w:rsidRDefault="00516351" w:rsidP="00516351">
      <w:r>
        <w:t xml:space="preserve">49% des résultats montrent que la démarche qualité est une démarche nécessaire, 32 % une démarche valorisante et  9% soutiennent que la démarche qualité est une démarche inconnue. Aucun n’ont répondu contraignante ou obligatoire. </w:t>
      </w:r>
    </w:p>
    <w:p w:rsidR="00516351" w:rsidRDefault="00516351" w:rsidP="00516351">
      <w:r>
        <w:t xml:space="preserve">Si l’on croise le résultat de cette question avec leur ancienneté au sein de notre institution, on ne peut pas vraiment conclure que le ressenti par rapport à la démarche qualité soit lié </w:t>
      </w:r>
      <w:r>
        <w:lastRenderedPageBreak/>
        <w:t xml:space="preserve">spécifiquement avec l’ancienneté du personnel enseignant.  Néanmoins, le dessin des quatre quadrants tend à nous révéler que le critère « démarche inconnue »est  plus proche de la classe 1-5. </w:t>
      </w:r>
    </w:p>
    <w:p w:rsidR="00516351" w:rsidRDefault="00516351" w:rsidP="00516351"/>
    <w:p w:rsidR="00516351" w:rsidRDefault="00516351" w:rsidP="00516351">
      <w:pPr>
        <w:pStyle w:val="Lgende"/>
      </w:pPr>
      <w:r>
        <w:rPr>
          <w:noProof/>
          <w:lang w:eastAsia="fr-BE"/>
        </w:rPr>
        <mc:AlternateContent>
          <mc:Choice Requires="wpg">
            <w:drawing>
              <wp:anchor distT="0" distB="0" distL="114300" distR="114300" simplePos="0" relativeHeight="251659264" behindDoc="0" locked="0" layoutInCell="1" allowOverlap="1" wp14:anchorId="609EF543" wp14:editId="4D33FF8E">
                <wp:simplePos x="0" y="0"/>
                <wp:positionH relativeFrom="column">
                  <wp:posOffset>428073</wp:posOffset>
                </wp:positionH>
                <wp:positionV relativeFrom="paragraph">
                  <wp:posOffset>547342</wp:posOffset>
                </wp:positionV>
                <wp:extent cx="3108960" cy="2417197"/>
                <wp:effectExtent l="0" t="0" r="15240" b="21590"/>
                <wp:wrapNone/>
                <wp:docPr id="52" name="Groupe 52"/>
                <wp:cNvGraphicFramePr/>
                <a:graphic xmlns:a="http://schemas.openxmlformats.org/drawingml/2006/main">
                  <a:graphicData uri="http://schemas.microsoft.com/office/word/2010/wordprocessingGroup">
                    <wpg:wgp>
                      <wpg:cNvGrpSpPr/>
                      <wpg:grpSpPr>
                        <a:xfrm>
                          <a:off x="0" y="0"/>
                          <a:ext cx="3108960" cy="2417197"/>
                          <a:chOff x="0" y="0"/>
                          <a:chExt cx="3108960" cy="2417197"/>
                        </a:xfrm>
                      </wpg:grpSpPr>
                      <wps:wsp>
                        <wps:cNvPr id="50" name="Connecteur droit 50"/>
                        <wps:cNvCnPr/>
                        <wps:spPr>
                          <a:xfrm flipH="1" flipV="1">
                            <a:off x="1677725" y="0"/>
                            <a:ext cx="15903" cy="241719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1" name="Connecteur droit 51"/>
                        <wps:cNvCnPr/>
                        <wps:spPr>
                          <a:xfrm>
                            <a:off x="0" y="1470992"/>
                            <a:ext cx="3108960" cy="7951"/>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e 52" o:spid="_x0000_s1026" style="position:absolute;margin-left:33.7pt;margin-top:43.1pt;width:244.8pt;height:190.35pt;z-index:251659264" coordsize="31089,2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">
                <v:line id="Connecteur droit 50" o:spid="_x0000_s1027" style="position:absolute;flip:x y;visibility:visible;mso-wrap-style:square" from="16777,0" to="16936,24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nTLr0AAADbAAAADwAAAGRycy9kb3ducmV2LnhtbERPy4rCMBTdC/5DuII7TRUcpJoWUWfG&#10;rS/cXpprW21uShK18/eTheDycN7LvDONeJLztWUFk3ECgriwuuZSwen4PZqD8AFZY2OZFPyRhzzr&#10;95aYavviPT0PoRQxhH2KCqoQ2lRKX1Rk0I9tSxy5q3UGQ4SulNrhK4abRk6T5EsarDk2VNjSuqLi&#10;fngYBW5tb9vLefMjd79sm+5R0Ln2Sg0H3WoBIlAXPuK3e6cVzOL6+CX+AJn9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hJ0y69AAAA2wAAAA8AAAAAAAAAAAAAAAAAoQIA&#10;AGRycy9kb3ducmV2LnhtbFBLBQYAAAAABAAEAPkAAACLAwAAAAA=&#10;" strokecolor="#629dd1 [3204]" strokeweight="1pt"/>
                <v:line id="Connecteur droit 51" o:spid="_x0000_s1028" style="position:absolute;visibility:visible;mso-wrap-style:square" from="0,14709" to="31089,14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oWLMQAAADbAAAADwAAAGRycy9kb3ducmV2LnhtbESPT2vCQBTE7wW/w/IKvYhuYmkp0VVU&#10;aNFDBf/dH9lnNjX7NmTXGL+9Kwg9DjPzG2Yy62wlWmp86VhBOkxAEOdOl1woOOy/B18gfEDWWDkm&#10;BTfyMJv2XiaYaXflLbW7UIgIYZ+hAhNCnUnpc0MW/dDVxNE7ucZiiLIppG7wGuG2kqMk+ZQWS44L&#10;BmtaGsrPu4tV0HeH42+xTjd/l3O1eh/9LMy+7ZR6e+3mYxCBuvAffrZXWsFHCo8v8QfI6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ShYsxAAAANsAAAAPAAAAAAAAAAAA&#10;AAAAAKECAABkcnMvZG93bnJldi54bWxQSwUGAAAAAAQABAD5AAAAkgMAAAAA&#10;" strokecolor="#629dd1 [3204]" strokeweight="1pt"/>
              </v:group>
            </w:pict>
          </mc:Fallback>
        </mc:AlternateContent>
      </w:r>
      <w:r>
        <w:object w:dxaOrig="6913" w:dyaOrig="5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259.45pt" o:ole="">
            <v:imagedata r:id="rId9" o:title=""/>
          </v:shape>
          <o:OLEObject Type="Embed" ProgID="STATISTICA.Graph" ShapeID="_x0000_i1025" DrawAspect="Content" ObjectID="_1636843825" r:id="rId10">
            <o:FieldCodes>\s</o:FieldCodes>
          </o:OLEObject>
        </w:object>
      </w:r>
    </w:p>
    <w:p w:rsidR="00516351" w:rsidRDefault="00516351" w:rsidP="00516351">
      <w:pPr>
        <w:pStyle w:val="Lgende"/>
      </w:pPr>
      <w:r>
        <w:t xml:space="preserve">Figure </w:t>
      </w:r>
      <w:r>
        <w:fldChar w:fldCharType="begin"/>
      </w:r>
      <w:r>
        <w:instrText xml:space="preserve"> SEQ Figure \* ARABIC </w:instrText>
      </w:r>
      <w:r>
        <w:fldChar w:fldCharType="separate"/>
      </w:r>
      <w:r>
        <w:rPr>
          <w:noProof/>
        </w:rPr>
        <w:t>1</w:t>
      </w:r>
      <w:r>
        <w:fldChar w:fldCharType="end"/>
      </w:r>
      <w:r>
        <w:t> : Table croisée_ Ancienneté IPEPS &amp; Démarche qualité</w:t>
      </w:r>
    </w:p>
    <w:p w:rsidR="00516351" w:rsidRPr="007F1BD9" w:rsidRDefault="00516351" w:rsidP="00516351">
      <w:pPr>
        <w:pStyle w:val="Sous-titre"/>
      </w:pPr>
      <w:r>
        <w:t>Question 2 </w:t>
      </w:r>
    </w:p>
    <w:p w:rsidR="00516351" w:rsidRDefault="00516351" w:rsidP="00516351">
      <w:r>
        <w:rPr>
          <w:noProof/>
          <w:lang w:eastAsia="fr-BE"/>
        </w:rPr>
        <w:drawing>
          <wp:inline distT="0" distB="0" distL="0" distR="0" wp14:anchorId="5EDFB9DC" wp14:editId="47EA0D81">
            <wp:extent cx="5740842" cy="2210463"/>
            <wp:effectExtent l="0" t="0" r="12700" b="18415"/>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16351" w:rsidRDefault="00516351" w:rsidP="00516351">
      <w:r>
        <w:t xml:space="preserve">On peut voir que </w:t>
      </w:r>
      <w:r w:rsidRPr="009C0B78">
        <w:rPr>
          <w:u w:val="single"/>
        </w:rPr>
        <w:t>la majorité des répondants se sentent en partie ou totalement impliqué</w:t>
      </w:r>
      <w:r>
        <w:t xml:space="preserve"> dans la démarche qualité tandis que plus de 27% ne le sont pas du tout ou pas encore. </w:t>
      </w:r>
    </w:p>
    <w:p w:rsidR="00516351" w:rsidRDefault="00516351" w:rsidP="00516351">
      <w:r>
        <w:t xml:space="preserve">Dans la figure ci-dessous, on a croisée l’ancienneté d’enseignement dans notre institution et l’implication actuelle dans la démarche qualité. Il ressort que les plus jeunes professeurs de notre l’école ne se sentent pas encore impliqués dans la démarche qualité (à juste de titre) et </w:t>
      </w:r>
      <w:r>
        <w:lastRenderedPageBreak/>
        <w:t>il semblerait que les personnes qui se sentent tout à fait impliquées se situent dans une classe d’ancienneté au-delà des 16 ans. Pour le reste des classes d’ancienneté, il est difficile de conclure.</w:t>
      </w:r>
    </w:p>
    <w:p w:rsidR="00516351" w:rsidRDefault="00516351" w:rsidP="00516351">
      <w:r>
        <w:rPr>
          <w:noProof/>
          <w:lang w:eastAsia="fr-BE"/>
        </w:rPr>
        <mc:AlternateContent>
          <mc:Choice Requires="wps">
            <w:drawing>
              <wp:anchor distT="0" distB="0" distL="114300" distR="114300" simplePos="0" relativeHeight="251661312" behindDoc="0" locked="0" layoutInCell="1" allowOverlap="1" wp14:anchorId="7914ECDF" wp14:editId="32D00D24">
                <wp:simplePos x="0" y="0"/>
                <wp:positionH relativeFrom="column">
                  <wp:posOffset>507586</wp:posOffset>
                </wp:positionH>
                <wp:positionV relativeFrom="paragraph">
                  <wp:posOffset>1962675</wp:posOffset>
                </wp:positionV>
                <wp:extent cx="3562184" cy="0"/>
                <wp:effectExtent l="0" t="0" r="19685" b="19050"/>
                <wp:wrapNone/>
                <wp:docPr id="56" name="Connecteur droit 1"/>
                <wp:cNvGraphicFramePr/>
                <a:graphic xmlns:a="http://schemas.openxmlformats.org/drawingml/2006/main">
                  <a:graphicData uri="http://schemas.microsoft.com/office/word/2010/wordprocessingShape">
                    <wps:wsp>
                      <wps:cNvCnPr/>
                      <wps:spPr>
                        <a:xfrm>
                          <a:off x="0" y="0"/>
                          <a:ext cx="3562184" cy="0"/>
                        </a:xfrm>
                        <a:prstGeom prst="line">
                          <a:avLst/>
                        </a:prstGeom>
                        <a:noFill/>
                        <a:ln w="12700" cap="flat" cmpd="sng" algn="ctr">
                          <a:solidFill>
                            <a:srgbClr val="629DD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cteur droit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95pt,154.55pt" to="320.45pt,1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" strokecolor="#629dd1" strokeweight="1pt"/>
            </w:pict>
          </mc:Fallback>
        </mc:AlternateContent>
      </w:r>
      <w:r>
        <w:rPr>
          <w:noProof/>
          <w:lang w:eastAsia="fr-BE"/>
        </w:rPr>
        <mc:AlternateContent>
          <mc:Choice Requires="wps">
            <w:drawing>
              <wp:anchor distT="0" distB="0" distL="114300" distR="114300" simplePos="0" relativeHeight="251660288" behindDoc="0" locked="0" layoutInCell="1" allowOverlap="1" wp14:anchorId="7294E7BB" wp14:editId="558ADFFA">
                <wp:simplePos x="0" y="0"/>
                <wp:positionH relativeFrom="column">
                  <wp:posOffset>2113749</wp:posOffset>
                </wp:positionH>
                <wp:positionV relativeFrom="paragraph">
                  <wp:posOffset>634807</wp:posOffset>
                </wp:positionV>
                <wp:extent cx="0" cy="2703112"/>
                <wp:effectExtent l="0" t="0" r="19050" b="21590"/>
                <wp:wrapNone/>
                <wp:docPr id="55" name="Connecteur droit 1"/>
                <wp:cNvGraphicFramePr/>
                <a:graphic xmlns:a="http://schemas.openxmlformats.org/drawingml/2006/main">
                  <a:graphicData uri="http://schemas.microsoft.com/office/word/2010/wordprocessingShape">
                    <wps:wsp>
                      <wps:cNvCnPr/>
                      <wps:spPr>
                        <a:xfrm>
                          <a:off x="0" y="0"/>
                          <a:ext cx="0" cy="2703112"/>
                        </a:xfrm>
                        <a:prstGeom prst="line">
                          <a:avLst/>
                        </a:prstGeom>
                        <a:noFill/>
                        <a:ln w="12700" cap="flat" cmpd="sng" algn="ctr">
                          <a:solidFill>
                            <a:srgbClr val="629DD1"/>
                          </a:solidFill>
                          <a:prstDash val="solid"/>
                        </a:ln>
                        <a:effectLst/>
                      </wps:spPr>
                      <wps:bodyPr/>
                    </wps:wsp>
                  </a:graphicData>
                </a:graphic>
                <wp14:sizeRelV relativeFrom="margin">
                  <wp14:pctHeight>0</wp14:pctHeight>
                </wp14:sizeRelV>
              </wp:anchor>
            </w:drawing>
          </mc:Choice>
          <mc:Fallback>
            <w:pict>
              <v:line id="Connecteur droit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6.45pt,50pt" to="166.45pt,2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" strokecolor="#629dd1" strokeweight="1pt"/>
            </w:pict>
          </mc:Fallback>
        </mc:AlternateContent>
      </w:r>
      <w:r>
        <w:object w:dxaOrig="7914" w:dyaOrig="5914">
          <v:shape id="_x0000_i1026" type="#_x0000_t75" style="width:396pt;height:295.45pt" o:ole="">
            <v:imagedata r:id="rId12" o:title=""/>
          </v:shape>
          <o:OLEObject Type="Embed" ProgID="STATISTICA.Graph" ShapeID="_x0000_i1026" DrawAspect="Content" ObjectID="_1636843826" r:id="rId13">
            <o:FieldCodes>\s</o:FieldCodes>
          </o:OLEObject>
        </w:object>
      </w:r>
    </w:p>
    <w:p w:rsidR="00516351" w:rsidRDefault="00516351" w:rsidP="00516351">
      <w:pPr>
        <w:pStyle w:val="Lgende"/>
      </w:pPr>
      <w:r>
        <w:t xml:space="preserve">Figure </w:t>
      </w:r>
      <w:r>
        <w:fldChar w:fldCharType="begin"/>
      </w:r>
      <w:r>
        <w:instrText xml:space="preserve"> SEQ Figure \* ARABIC </w:instrText>
      </w:r>
      <w:r>
        <w:fldChar w:fldCharType="separate"/>
      </w:r>
      <w:r>
        <w:rPr>
          <w:noProof/>
        </w:rPr>
        <w:t>2</w:t>
      </w:r>
      <w:r>
        <w:fldChar w:fldCharType="end"/>
      </w:r>
      <w:r>
        <w:t> : table croisée_ Ancienneté IPEPS &amp; implication dans la démarche qualité</w:t>
      </w:r>
    </w:p>
    <w:p w:rsidR="00516351" w:rsidRPr="00D22E9E" w:rsidRDefault="00516351" w:rsidP="00516351">
      <w:pPr>
        <w:pStyle w:val="Sous-titre"/>
      </w:pPr>
      <w:r>
        <w:t>Question 3</w:t>
      </w:r>
    </w:p>
    <w:p w:rsidR="00516351" w:rsidRDefault="00516351" w:rsidP="00516351">
      <w:r>
        <w:rPr>
          <w:noProof/>
          <w:lang w:eastAsia="fr-BE"/>
        </w:rPr>
        <w:drawing>
          <wp:inline distT="0" distB="0" distL="0" distR="0" wp14:anchorId="4BBF5B00" wp14:editId="0712FF65">
            <wp:extent cx="5597719" cy="2019632"/>
            <wp:effectExtent l="0" t="0" r="22225" b="19050"/>
            <wp:docPr id="13" name="Graphiqu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16351" w:rsidRDefault="00516351" w:rsidP="00516351">
      <w:r>
        <w:t>Les avis sont assez divisés, plus de 45% ressentent un frein à leur investissement, tandis que 55% ne le ressentent pas. Les freins ressentis sont repris à la question 4, dans le tableau ci-dessous.</w:t>
      </w:r>
    </w:p>
    <w:p w:rsidR="00516351" w:rsidRDefault="00516351" w:rsidP="00516351">
      <w:pPr>
        <w:pStyle w:val="Sous-titre"/>
      </w:pPr>
      <w:r>
        <w:t>Question 4</w:t>
      </w:r>
    </w:p>
    <w:tbl>
      <w:tblPr>
        <w:tblStyle w:val="Tramemoyenne1-Accent2"/>
        <w:tblW w:w="5000" w:type="pct"/>
        <w:tblLayout w:type="fixed"/>
        <w:tblLook w:val="04A0" w:firstRow="1" w:lastRow="0" w:firstColumn="1" w:lastColumn="0" w:noHBand="0" w:noVBand="1"/>
      </w:tblPr>
      <w:tblGrid>
        <w:gridCol w:w="8788"/>
        <w:gridCol w:w="500"/>
      </w:tblGrid>
      <w:tr w:rsidR="00516351" w:rsidRPr="00C01661" w:rsidTr="00DF3FA9">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731" w:type="pct"/>
            <w:noWrap/>
            <w:hideMark/>
          </w:tcPr>
          <w:p w:rsidR="00516351" w:rsidRPr="00C01661" w:rsidRDefault="00516351" w:rsidP="00DF3FA9">
            <w:pPr>
              <w:rPr>
                <w:lang w:eastAsia="fr-BE"/>
              </w:rPr>
            </w:pPr>
            <w:r w:rsidRPr="002E4F3A">
              <w:rPr>
                <w:lang w:eastAsia="fr-BE"/>
              </w:rPr>
              <w:t>Si oui, pourquoi ?</w:t>
            </w:r>
          </w:p>
        </w:tc>
        <w:tc>
          <w:tcPr>
            <w:tcW w:w="269" w:type="pct"/>
            <w:noWrap/>
            <w:hideMark/>
          </w:tcPr>
          <w:p w:rsidR="00516351" w:rsidRPr="00C01661" w:rsidRDefault="00516351" w:rsidP="00DF3FA9">
            <w:pPr>
              <w:cnfStyle w:val="100000000000" w:firstRow="1" w:lastRow="0" w:firstColumn="0" w:lastColumn="0" w:oddVBand="0" w:evenVBand="0" w:oddHBand="0" w:evenHBand="0" w:firstRowFirstColumn="0" w:firstRowLastColumn="0" w:lastRowFirstColumn="0" w:lastRowLastColumn="0"/>
              <w:rPr>
                <w:lang w:eastAsia="fr-BE"/>
              </w:rPr>
            </w:pPr>
          </w:p>
        </w:tc>
      </w:tr>
      <w:tr w:rsidR="00516351" w:rsidRPr="00C01661" w:rsidTr="00DF3FA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731" w:type="pct"/>
            <w:noWrap/>
            <w:hideMark/>
          </w:tcPr>
          <w:p w:rsidR="00516351" w:rsidRPr="00C01661" w:rsidRDefault="00516351" w:rsidP="00DF3FA9">
            <w:pPr>
              <w:rPr>
                <w:lang w:eastAsia="fr-BE"/>
              </w:rPr>
            </w:pPr>
            <w:r w:rsidRPr="00C01661">
              <w:rPr>
                <w:lang w:eastAsia="fr-BE"/>
              </w:rPr>
              <w:lastRenderedPageBreak/>
              <w:t>Manque de motivation intrinsèque (je ne me</w:t>
            </w:r>
            <w:r w:rsidRPr="002E4F3A">
              <w:rPr>
                <w:lang w:eastAsia="fr-BE"/>
              </w:rPr>
              <w:t xml:space="preserve"> sens pas concerné suffisamment</w:t>
            </w:r>
            <w:r w:rsidRPr="00C01661">
              <w:rPr>
                <w:lang w:eastAsia="fr-BE"/>
              </w:rPr>
              <w:t>), Facteurs privés externes à ma profession de professeur</w:t>
            </w:r>
          </w:p>
        </w:tc>
        <w:tc>
          <w:tcPr>
            <w:tcW w:w="269" w:type="pct"/>
            <w:noWrap/>
            <w:hideMark/>
          </w:tcPr>
          <w:p w:rsidR="00516351" w:rsidRPr="00C01661" w:rsidRDefault="00516351" w:rsidP="00DF3FA9">
            <w:pPr>
              <w:cnfStyle w:val="000000100000" w:firstRow="0" w:lastRow="0" w:firstColumn="0" w:lastColumn="0" w:oddVBand="0" w:evenVBand="0" w:oddHBand="1" w:evenHBand="0" w:firstRowFirstColumn="0" w:firstRowLastColumn="0" w:lastRowFirstColumn="0" w:lastRowLastColumn="0"/>
              <w:rPr>
                <w:lang w:eastAsia="fr-BE"/>
              </w:rPr>
            </w:pPr>
            <w:r w:rsidRPr="00C01661">
              <w:rPr>
                <w:lang w:eastAsia="fr-BE"/>
              </w:rPr>
              <w:t>1</w:t>
            </w:r>
          </w:p>
        </w:tc>
      </w:tr>
      <w:tr w:rsidR="00516351" w:rsidRPr="00C01661" w:rsidTr="00DF3FA9">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731" w:type="pct"/>
            <w:noWrap/>
            <w:hideMark/>
          </w:tcPr>
          <w:p w:rsidR="00516351" w:rsidRPr="00C01661" w:rsidRDefault="00516351" w:rsidP="00DF3FA9">
            <w:pPr>
              <w:rPr>
                <w:lang w:eastAsia="fr-BE"/>
              </w:rPr>
            </w:pPr>
            <w:r w:rsidRPr="00C01661">
              <w:rPr>
                <w:lang w:eastAsia="fr-BE"/>
              </w:rPr>
              <w:t>Manque de motivation intrinsèque (je ne me</w:t>
            </w:r>
            <w:r w:rsidRPr="002E4F3A">
              <w:rPr>
                <w:lang w:eastAsia="fr-BE"/>
              </w:rPr>
              <w:t xml:space="preserve"> sens pas concerné suffisamment</w:t>
            </w:r>
            <w:r w:rsidRPr="00C01661">
              <w:rPr>
                <w:lang w:eastAsia="fr-BE"/>
              </w:rPr>
              <w:t>), J'ai l'impression que c'est beaucoup d'énergie consacrée et je n'en vois pas vraiment l'utilité, beaucoup de papier ou de temps et je ne sais pas si les élèves apprennent mieux grâce à cela.</w:t>
            </w:r>
          </w:p>
        </w:tc>
        <w:tc>
          <w:tcPr>
            <w:tcW w:w="269" w:type="pct"/>
            <w:noWrap/>
            <w:hideMark/>
          </w:tcPr>
          <w:p w:rsidR="00516351" w:rsidRPr="00C01661" w:rsidRDefault="00516351" w:rsidP="00DF3FA9">
            <w:pPr>
              <w:cnfStyle w:val="000000010000" w:firstRow="0" w:lastRow="0" w:firstColumn="0" w:lastColumn="0" w:oddVBand="0" w:evenVBand="0" w:oddHBand="0" w:evenHBand="1" w:firstRowFirstColumn="0" w:firstRowLastColumn="0" w:lastRowFirstColumn="0" w:lastRowLastColumn="0"/>
              <w:rPr>
                <w:lang w:eastAsia="fr-BE"/>
              </w:rPr>
            </w:pPr>
            <w:r w:rsidRPr="00C01661">
              <w:rPr>
                <w:lang w:eastAsia="fr-BE"/>
              </w:rPr>
              <w:t>1</w:t>
            </w:r>
          </w:p>
        </w:tc>
      </w:tr>
      <w:tr w:rsidR="00516351" w:rsidRPr="00C01661" w:rsidTr="00DF3FA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731" w:type="pct"/>
            <w:noWrap/>
            <w:hideMark/>
          </w:tcPr>
          <w:p w:rsidR="00516351" w:rsidRPr="00C01661" w:rsidRDefault="00516351" w:rsidP="00DF3FA9">
            <w:pPr>
              <w:rPr>
                <w:lang w:eastAsia="fr-BE"/>
              </w:rPr>
            </w:pPr>
            <w:r w:rsidRPr="00C01661">
              <w:rPr>
                <w:lang w:eastAsia="fr-BE"/>
              </w:rPr>
              <w:t>Manque de temps</w:t>
            </w:r>
          </w:p>
        </w:tc>
        <w:tc>
          <w:tcPr>
            <w:tcW w:w="269" w:type="pct"/>
            <w:noWrap/>
            <w:hideMark/>
          </w:tcPr>
          <w:p w:rsidR="00516351" w:rsidRPr="00C01661" w:rsidRDefault="00516351" w:rsidP="00DF3FA9">
            <w:pPr>
              <w:cnfStyle w:val="000000100000" w:firstRow="0" w:lastRow="0" w:firstColumn="0" w:lastColumn="0" w:oddVBand="0" w:evenVBand="0" w:oddHBand="1" w:evenHBand="0" w:firstRowFirstColumn="0" w:firstRowLastColumn="0" w:lastRowFirstColumn="0" w:lastRowLastColumn="0"/>
              <w:rPr>
                <w:lang w:eastAsia="fr-BE"/>
              </w:rPr>
            </w:pPr>
            <w:r w:rsidRPr="00C01661">
              <w:rPr>
                <w:lang w:eastAsia="fr-BE"/>
              </w:rPr>
              <w:t>3</w:t>
            </w:r>
          </w:p>
        </w:tc>
      </w:tr>
      <w:tr w:rsidR="00516351" w:rsidRPr="00C01661" w:rsidTr="00DF3FA9">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731" w:type="pct"/>
            <w:noWrap/>
            <w:hideMark/>
          </w:tcPr>
          <w:p w:rsidR="00516351" w:rsidRPr="00C01661" w:rsidRDefault="00516351" w:rsidP="00DF3FA9">
            <w:pPr>
              <w:rPr>
                <w:lang w:eastAsia="fr-BE"/>
              </w:rPr>
            </w:pPr>
            <w:r w:rsidRPr="00C01661">
              <w:rPr>
                <w:lang w:eastAsia="fr-BE"/>
              </w:rPr>
              <w:t>Manque de temps, je travaille sur plusieurs instituts, celui-ci étant celui où j'ai la charge de cours la plus faible</w:t>
            </w:r>
          </w:p>
        </w:tc>
        <w:tc>
          <w:tcPr>
            <w:tcW w:w="269" w:type="pct"/>
            <w:noWrap/>
            <w:hideMark/>
          </w:tcPr>
          <w:p w:rsidR="00516351" w:rsidRPr="00C01661" w:rsidRDefault="00516351" w:rsidP="00DF3FA9">
            <w:pPr>
              <w:cnfStyle w:val="000000010000" w:firstRow="0" w:lastRow="0" w:firstColumn="0" w:lastColumn="0" w:oddVBand="0" w:evenVBand="0" w:oddHBand="0" w:evenHBand="1" w:firstRowFirstColumn="0" w:firstRowLastColumn="0" w:lastRowFirstColumn="0" w:lastRowLastColumn="0"/>
              <w:rPr>
                <w:lang w:eastAsia="fr-BE"/>
              </w:rPr>
            </w:pPr>
            <w:r w:rsidRPr="00C01661">
              <w:rPr>
                <w:lang w:eastAsia="fr-BE"/>
              </w:rPr>
              <w:t>1</w:t>
            </w:r>
          </w:p>
        </w:tc>
      </w:tr>
      <w:tr w:rsidR="00516351" w:rsidRPr="00C01661" w:rsidTr="00DF3FA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731" w:type="pct"/>
            <w:noWrap/>
            <w:hideMark/>
          </w:tcPr>
          <w:p w:rsidR="00516351" w:rsidRPr="00C01661" w:rsidRDefault="00516351" w:rsidP="00DF3FA9">
            <w:pPr>
              <w:rPr>
                <w:lang w:eastAsia="fr-BE"/>
              </w:rPr>
            </w:pPr>
            <w:r w:rsidRPr="00C01661">
              <w:rPr>
                <w:lang w:eastAsia="fr-BE"/>
              </w:rPr>
              <w:t>Manque de temps, Manque de motivation des étudiants</w:t>
            </w:r>
          </w:p>
        </w:tc>
        <w:tc>
          <w:tcPr>
            <w:tcW w:w="269" w:type="pct"/>
            <w:noWrap/>
            <w:hideMark/>
          </w:tcPr>
          <w:p w:rsidR="00516351" w:rsidRPr="00C01661" w:rsidRDefault="00516351" w:rsidP="00DF3FA9">
            <w:pPr>
              <w:cnfStyle w:val="000000100000" w:firstRow="0" w:lastRow="0" w:firstColumn="0" w:lastColumn="0" w:oddVBand="0" w:evenVBand="0" w:oddHBand="1" w:evenHBand="0" w:firstRowFirstColumn="0" w:firstRowLastColumn="0" w:lastRowFirstColumn="0" w:lastRowLastColumn="0"/>
              <w:rPr>
                <w:lang w:eastAsia="fr-BE"/>
              </w:rPr>
            </w:pPr>
            <w:r w:rsidRPr="00C01661">
              <w:rPr>
                <w:lang w:eastAsia="fr-BE"/>
              </w:rPr>
              <w:t>2</w:t>
            </w:r>
          </w:p>
        </w:tc>
      </w:tr>
      <w:tr w:rsidR="00516351" w:rsidRPr="00C01661" w:rsidTr="00DF3FA9">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731" w:type="pct"/>
            <w:noWrap/>
            <w:hideMark/>
          </w:tcPr>
          <w:p w:rsidR="00516351" w:rsidRPr="00C01661" w:rsidRDefault="00516351" w:rsidP="00DF3FA9">
            <w:pPr>
              <w:rPr>
                <w:lang w:eastAsia="fr-BE"/>
              </w:rPr>
            </w:pPr>
            <w:r w:rsidRPr="00C01661">
              <w:rPr>
                <w:lang w:eastAsia="fr-BE"/>
              </w:rPr>
              <w:t>Manque de temps, Manque de moyens, Facteurs privés externes à ma profession de professeur</w:t>
            </w:r>
          </w:p>
        </w:tc>
        <w:tc>
          <w:tcPr>
            <w:tcW w:w="269" w:type="pct"/>
            <w:noWrap/>
            <w:hideMark/>
          </w:tcPr>
          <w:p w:rsidR="00516351" w:rsidRPr="00C01661" w:rsidRDefault="00516351" w:rsidP="00DF3FA9">
            <w:pPr>
              <w:cnfStyle w:val="000000010000" w:firstRow="0" w:lastRow="0" w:firstColumn="0" w:lastColumn="0" w:oddVBand="0" w:evenVBand="0" w:oddHBand="0" w:evenHBand="1" w:firstRowFirstColumn="0" w:firstRowLastColumn="0" w:lastRowFirstColumn="0" w:lastRowLastColumn="0"/>
              <w:rPr>
                <w:lang w:eastAsia="fr-BE"/>
              </w:rPr>
            </w:pPr>
            <w:r w:rsidRPr="00C01661">
              <w:rPr>
                <w:lang w:eastAsia="fr-BE"/>
              </w:rPr>
              <w:t>1</w:t>
            </w:r>
          </w:p>
        </w:tc>
      </w:tr>
      <w:tr w:rsidR="00516351" w:rsidRPr="00C01661" w:rsidTr="00DF3FA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731" w:type="pct"/>
            <w:noWrap/>
            <w:hideMark/>
          </w:tcPr>
          <w:p w:rsidR="00516351" w:rsidRPr="00C01661" w:rsidRDefault="00516351" w:rsidP="00DF3FA9">
            <w:pPr>
              <w:rPr>
                <w:lang w:eastAsia="fr-BE"/>
              </w:rPr>
            </w:pPr>
            <w:r w:rsidRPr="00C01661">
              <w:rPr>
                <w:lang w:eastAsia="fr-BE"/>
              </w:rPr>
              <w:t>Manque de temps, Manque de moyens, Manque de motivation des étudiants</w:t>
            </w:r>
          </w:p>
        </w:tc>
        <w:tc>
          <w:tcPr>
            <w:tcW w:w="269" w:type="pct"/>
            <w:noWrap/>
            <w:hideMark/>
          </w:tcPr>
          <w:p w:rsidR="00516351" w:rsidRPr="00C01661" w:rsidRDefault="00516351" w:rsidP="00DF3FA9">
            <w:pPr>
              <w:cnfStyle w:val="000000100000" w:firstRow="0" w:lastRow="0" w:firstColumn="0" w:lastColumn="0" w:oddVBand="0" w:evenVBand="0" w:oddHBand="1" w:evenHBand="0" w:firstRowFirstColumn="0" w:firstRowLastColumn="0" w:lastRowFirstColumn="0" w:lastRowLastColumn="0"/>
              <w:rPr>
                <w:lang w:eastAsia="fr-BE"/>
              </w:rPr>
            </w:pPr>
            <w:r w:rsidRPr="00C01661">
              <w:rPr>
                <w:lang w:eastAsia="fr-BE"/>
              </w:rPr>
              <w:t>1</w:t>
            </w:r>
          </w:p>
        </w:tc>
      </w:tr>
      <w:tr w:rsidR="00516351" w:rsidRPr="00C01661" w:rsidTr="00DF3FA9">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731" w:type="pct"/>
            <w:noWrap/>
            <w:hideMark/>
          </w:tcPr>
          <w:p w:rsidR="00516351" w:rsidRPr="00C01661" w:rsidRDefault="00516351" w:rsidP="00DF3FA9">
            <w:pPr>
              <w:rPr>
                <w:lang w:eastAsia="fr-BE"/>
              </w:rPr>
            </w:pPr>
            <w:r w:rsidRPr="00C01661">
              <w:rPr>
                <w:lang w:eastAsia="fr-BE"/>
              </w:rPr>
              <w:t>(vide)</w:t>
            </w:r>
          </w:p>
        </w:tc>
        <w:tc>
          <w:tcPr>
            <w:tcW w:w="269" w:type="pct"/>
            <w:noWrap/>
            <w:hideMark/>
          </w:tcPr>
          <w:p w:rsidR="00516351" w:rsidRPr="00C01661" w:rsidRDefault="00516351" w:rsidP="00DF3FA9">
            <w:pPr>
              <w:cnfStyle w:val="000000010000" w:firstRow="0" w:lastRow="0" w:firstColumn="0" w:lastColumn="0" w:oddVBand="0" w:evenVBand="0" w:oddHBand="0" w:evenHBand="1" w:firstRowFirstColumn="0" w:firstRowLastColumn="0" w:lastRowFirstColumn="0" w:lastRowLastColumn="0"/>
              <w:rPr>
                <w:lang w:eastAsia="fr-BE"/>
              </w:rPr>
            </w:pPr>
          </w:p>
        </w:tc>
      </w:tr>
      <w:tr w:rsidR="00516351" w:rsidRPr="00C01661" w:rsidTr="00DF3FA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731" w:type="pct"/>
            <w:noWrap/>
            <w:hideMark/>
          </w:tcPr>
          <w:p w:rsidR="00516351" w:rsidRPr="00C01661" w:rsidRDefault="00516351" w:rsidP="00DF3FA9">
            <w:pPr>
              <w:rPr>
                <w:lang w:eastAsia="fr-BE"/>
              </w:rPr>
            </w:pPr>
            <w:r w:rsidRPr="00C01661">
              <w:rPr>
                <w:lang w:eastAsia="fr-BE"/>
              </w:rPr>
              <w:t>Total général</w:t>
            </w:r>
          </w:p>
        </w:tc>
        <w:tc>
          <w:tcPr>
            <w:tcW w:w="269" w:type="pct"/>
            <w:noWrap/>
            <w:hideMark/>
          </w:tcPr>
          <w:p w:rsidR="00516351" w:rsidRPr="00C01661" w:rsidRDefault="00516351" w:rsidP="00DF3FA9">
            <w:pPr>
              <w:cnfStyle w:val="000000100000" w:firstRow="0" w:lastRow="0" w:firstColumn="0" w:lastColumn="0" w:oddVBand="0" w:evenVBand="0" w:oddHBand="1" w:evenHBand="0" w:firstRowFirstColumn="0" w:firstRowLastColumn="0" w:lastRowFirstColumn="0" w:lastRowLastColumn="0"/>
              <w:rPr>
                <w:lang w:eastAsia="fr-BE"/>
              </w:rPr>
            </w:pPr>
            <w:r w:rsidRPr="00C01661">
              <w:rPr>
                <w:lang w:eastAsia="fr-BE"/>
              </w:rPr>
              <w:t>10</w:t>
            </w:r>
          </w:p>
        </w:tc>
      </w:tr>
    </w:tbl>
    <w:p w:rsidR="00516351" w:rsidRDefault="00516351" w:rsidP="00516351"/>
    <w:p w:rsidR="00516351" w:rsidRPr="00E81380" w:rsidRDefault="00516351" w:rsidP="00516351">
      <w:r>
        <w:t xml:space="preserve">On peut tout à fait valider le fait que le temps ou le manque de temps semble un facteur </w:t>
      </w:r>
      <w:r w:rsidRPr="00E81380">
        <w:t>déterminant dans l’implication du personnel enseignant dans la démarche qualité. Il ressort aussi que le manque de moyens, mais de quel type de moyens s’agit-il ? Humain ou matériel ?</w:t>
      </w:r>
    </w:p>
    <w:p w:rsidR="00516351" w:rsidRPr="00E81380" w:rsidRDefault="00516351" w:rsidP="00516351">
      <w:r w:rsidRPr="00E81380">
        <w:t>Dans le graphique suivant,  les données sont croisées entre l’ancienneté des professeurs et le frein à l’investissement.  On peut constater que la classe d’ancienneté qui ressent moins de freins à son investissement dans la démarche qualité sont les 10-15 ans. A l’opposé, le frein le plus important est concentré sur la classe des 16-20 ans. La classe des 1-5 ressent autant de freins que de motivation.  On peut dresser plusieurs hypothèses à ces résultats, celle de la pyramide des âges, des priorités privées et de l’ancienneté avec le degré de motivation.</w:t>
      </w:r>
    </w:p>
    <w:p w:rsidR="00516351" w:rsidRDefault="00516351" w:rsidP="00516351">
      <w:r>
        <w:rPr>
          <w:noProof/>
          <w:lang w:eastAsia="fr-BE"/>
        </w:rPr>
        <w:lastRenderedPageBreak/>
        <w:drawing>
          <wp:inline distT="0" distB="0" distL="0" distR="0" wp14:anchorId="7EDC8AD9" wp14:editId="6DC799C5">
            <wp:extent cx="5748458" cy="3458818"/>
            <wp:effectExtent l="0" t="0" r="5080" b="889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55175" cy="3462860"/>
                    </a:xfrm>
                    <a:prstGeom prst="rect">
                      <a:avLst/>
                    </a:prstGeom>
                  </pic:spPr>
                </pic:pic>
              </a:graphicData>
            </a:graphic>
          </wp:inline>
        </w:drawing>
      </w:r>
    </w:p>
    <w:p w:rsidR="00516351" w:rsidRDefault="00516351" w:rsidP="00516351">
      <w:pPr>
        <w:pStyle w:val="Lgende"/>
      </w:pPr>
      <w:r>
        <w:t xml:space="preserve">Figure </w:t>
      </w:r>
      <w:r>
        <w:fldChar w:fldCharType="begin"/>
      </w:r>
      <w:r>
        <w:instrText xml:space="preserve"> SEQ Figure \* ARABIC </w:instrText>
      </w:r>
      <w:r>
        <w:fldChar w:fldCharType="separate"/>
      </w:r>
      <w:r>
        <w:rPr>
          <w:noProof/>
        </w:rPr>
        <w:t>3</w:t>
      </w:r>
      <w:r>
        <w:fldChar w:fldCharType="end"/>
      </w:r>
      <w:r>
        <w:t> : table croisée Ancienneté professionnelle &amp; freins</w:t>
      </w:r>
    </w:p>
    <w:p w:rsidR="00516351" w:rsidRPr="004F2F20" w:rsidRDefault="00516351" w:rsidP="00516351">
      <w:r>
        <w:t xml:space="preserve">La figure 4 permet ici de comparer l’ancienneté des enseignants de l’IPEPS  avec les freins à l’investissement à la démarche qualité, les constatations effectuées ci-avant se retrouvent aussi dans ce graphique.  </w:t>
      </w:r>
    </w:p>
    <w:p w:rsidR="00516351" w:rsidRDefault="00516351" w:rsidP="00516351">
      <w:r>
        <w:rPr>
          <w:noProof/>
          <w:lang w:eastAsia="fr-BE"/>
        </w:rPr>
        <w:drawing>
          <wp:inline distT="0" distB="0" distL="0" distR="0" wp14:anchorId="1D630CD6" wp14:editId="7BF0215D">
            <wp:extent cx="5957127" cy="3530379"/>
            <wp:effectExtent l="0" t="0" r="5715" b="0"/>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94603" cy="3552588"/>
                    </a:xfrm>
                    <a:prstGeom prst="rect">
                      <a:avLst/>
                    </a:prstGeom>
                  </pic:spPr>
                </pic:pic>
              </a:graphicData>
            </a:graphic>
          </wp:inline>
        </w:drawing>
      </w:r>
    </w:p>
    <w:p w:rsidR="00516351" w:rsidRDefault="00516351" w:rsidP="00516351">
      <w:pPr>
        <w:pStyle w:val="Lgende"/>
      </w:pPr>
      <w:r>
        <w:t>Figure 4 : table croisée Ancienneté IPEPS &amp; freins</w:t>
      </w:r>
    </w:p>
    <w:p w:rsidR="00516351" w:rsidRDefault="00516351" w:rsidP="00516351">
      <w:pPr>
        <w:jc w:val="left"/>
        <w:rPr>
          <w:color w:val="297FD5" w:themeColor="accent2"/>
        </w:rPr>
      </w:pPr>
      <w:r>
        <w:br w:type="page"/>
      </w:r>
    </w:p>
    <w:p w:rsidR="00516351" w:rsidRDefault="00516351" w:rsidP="00516351">
      <w:pPr>
        <w:pStyle w:val="Sous-titre"/>
      </w:pPr>
      <w:r>
        <w:lastRenderedPageBreak/>
        <w:t xml:space="preserve">Question 5 : </w:t>
      </w:r>
    </w:p>
    <w:p w:rsidR="00516351" w:rsidRDefault="00516351" w:rsidP="00516351">
      <w:r>
        <w:t>À la question ouverte :</w:t>
      </w:r>
      <w:r w:rsidRPr="008C2AB0">
        <w:t xml:space="preserve"> « Quels pourraient être les incitants à votre implication dans la démarche qualité de notre institut? »,  le panel de réponse</w:t>
      </w:r>
      <w:r>
        <w:t>s</w:t>
      </w:r>
      <w:r w:rsidRPr="008C2AB0">
        <w:t xml:space="preserve"> se retrouve dans le tableau ci-dessous : </w:t>
      </w:r>
    </w:p>
    <w:tbl>
      <w:tblPr>
        <w:tblStyle w:val="Tramemoyenne1-Accent2"/>
        <w:tblW w:w="5000" w:type="pct"/>
        <w:tblLook w:val="04A0" w:firstRow="1" w:lastRow="0" w:firstColumn="1" w:lastColumn="0" w:noHBand="0" w:noVBand="1"/>
      </w:tblPr>
      <w:tblGrid>
        <w:gridCol w:w="8655"/>
        <w:gridCol w:w="350"/>
        <w:gridCol w:w="283"/>
      </w:tblGrid>
      <w:tr w:rsidR="00516351" w:rsidRPr="002E4F3A" w:rsidTr="00DF3FA9">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000" w:type="pct"/>
            <w:gridSpan w:val="3"/>
            <w:noWrap/>
            <w:hideMark/>
          </w:tcPr>
          <w:p w:rsidR="00516351" w:rsidRPr="00E04838" w:rsidRDefault="00516351" w:rsidP="00DF3FA9">
            <w:pPr>
              <w:rPr>
                <w:lang w:eastAsia="fr-BE"/>
              </w:rPr>
            </w:pPr>
            <w:r w:rsidRPr="00E04838">
              <w:rPr>
                <w:lang w:eastAsia="fr-BE"/>
              </w:rPr>
              <w:t xml:space="preserve">Quels pourraient être les incitants à votre implication dans la démarche qualité de notre institut? </w:t>
            </w:r>
          </w:p>
        </w:tc>
      </w:tr>
      <w:tr w:rsidR="00516351" w:rsidRPr="00E04838" w:rsidTr="00DF3FA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848" w:type="pct"/>
            <w:gridSpan w:val="2"/>
            <w:noWrap/>
            <w:hideMark/>
          </w:tcPr>
          <w:p w:rsidR="00516351" w:rsidRPr="00E04838" w:rsidRDefault="00516351" w:rsidP="00DF3FA9">
            <w:pPr>
              <w:rPr>
                <w:lang w:eastAsia="fr-BE"/>
              </w:rPr>
            </w:pPr>
            <w:r w:rsidRPr="00E04838">
              <w:rPr>
                <w:lang w:eastAsia="fr-BE"/>
              </w:rPr>
              <w:t>?</w:t>
            </w:r>
          </w:p>
        </w:tc>
        <w:tc>
          <w:tcPr>
            <w:tcW w:w="152" w:type="pct"/>
            <w:noWrap/>
            <w:hideMark/>
          </w:tcPr>
          <w:p w:rsidR="00516351" w:rsidRPr="00E04838" w:rsidRDefault="00516351" w:rsidP="00DF3FA9">
            <w:pPr>
              <w:cnfStyle w:val="000000100000" w:firstRow="0" w:lastRow="0" w:firstColumn="0" w:lastColumn="0" w:oddVBand="0" w:evenVBand="0" w:oddHBand="1" w:evenHBand="0" w:firstRowFirstColumn="0" w:firstRowLastColumn="0" w:lastRowFirstColumn="0" w:lastRowLastColumn="0"/>
              <w:rPr>
                <w:lang w:eastAsia="fr-BE"/>
              </w:rPr>
            </w:pPr>
            <w:r w:rsidRPr="00E04838">
              <w:rPr>
                <w:lang w:eastAsia="fr-BE"/>
              </w:rPr>
              <w:t>1</w:t>
            </w:r>
          </w:p>
        </w:tc>
      </w:tr>
      <w:tr w:rsidR="00516351" w:rsidRPr="00E04838" w:rsidTr="00DF3FA9">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848" w:type="pct"/>
            <w:gridSpan w:val="2"/>
            <w:noWrap/>
            <w:hideMark/>
          </w:tcPr>
          <w:p w:rsidR="00516351" w:rsidRPr="00E04838" w:rsidRDefault="00516351" w:rsidP="00DF3FA9">
            <w:pPr>
              <w:rPr>
                <w:lang w:eastAsia="fr-BE"/>
              </w:rPr>
            </w:pPr>
            <w:r w:rsidRPr="00E04838">
              <w:rPr>
                <w:lang w:eastAsia="fr-BE"/>
              </w:rPr>
              <w:t>Bénéficier d'heures supplémentaires dans mon horaire</w:t>
            </w:r>
          </w:p>
        </w:tc>
        <w:tc>
          <w:tcPr>
            <w:tcW w:w="152" w:type="pct"/>
            <w:noWrap/>
            <w:hideMark/>
          </w:tcPr>
          <w:p w:rsidR="00516351" w:rsidRPr="00E04838" w:rsidRDefault="00516351" w:rsidP="00DF3FA9">
            <w:pPr>
              <w:cnfStyle w:val="000000010000" w:firstRow="0" w:lastRow="0" w:firstColumn="0" w:lastColumn="0" w:oddVBand="0" w:evenVBand="0" w:oddHBand="0" w:evenHBand="1" w:firstRowFirstColumn="0" w:firstRowLastColumn="0" w:lastRowFirstColumn="0" w:lastRowLastColumn="0"/>
              <w:rPr>
                <w:lang w:eastAsia="fr-BE"/>
              </w:rPr>
            </w:pPr>
            <w:r w:rsidRPr="00E04838">
              <w:rPr>
                <w:lang w:eastAsia="fr-BE"/>
              </w:rPr>
              <w:t>1</w:t>
            </w:r>
          </w:p>
        </w:tc>
      </w:tr>
      <w:tr w:rsidR="00516351" w:rsidRPr="00E04838" w:rsidTr="00DF3FA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848" w:type="pct"/>
            <w:gridSpan w:val="2"/>
            <w:noWrap/>
            <w:hideMark/>
          </w:tcPr>
          <w:p w:rsidR="00516351" w:rsidRPr="00E04838" w:rsidRDefault="00516351" w:rsidP="00DF3FA9">
            <w:pPr>
              <w:rPr>
                <w:lang w:eastAsia="fr-BE"/>
              </w:rPr>
            </w:pPr>
            <w:r w:rsidRPr="00E04838">
              <w:rPr>
                <w:lang w:eastAsia="fr-BE"/>
              </w:rPr>
              <w:t>comprendre l'utilité et voir des résultats concrets</w:t>
            </w:r>
          </w:p>
        </w:tc>
        <w:tc>
          <w:tcPr>
            <w:tcW w:w="152" w:type="pct"/>
            <w:noWrap/>
            <w:hideMark/>
          </w:tcPr>
          <w:p w:rsidR="00516351" w:rsidRPr="00E04838" w:rsidRDefault="00516351" w:rsidP="00DF3FA9">
            <w:pPr>
              <w:cnfStyle w:val="000000100000" w:firstRow="0" w:lastRow="0" w:firstColumn="0" w:lastColumn="0" w:oddVBand="0" w:evenVBand="0" w:oddHBand="1" w:evenHBand="0" w:firstRowFirstColumn="0" w:firstRowLastColumn="0" w:lastRowFirstColumn="0" w:lastRowLastColumn="0"/>
              <w:rPr>
                <w:lang w:eastAsia="fr-BE"/>
              </w:rPr>
            </w:pPr>
            <w:r w:rsidRPr="00E04838">
              <w:rPr>
                <w:lang w:eastAsia="fr-BE"/>
              </w:rPr>
              <w:t>1</w:t>
            </w:r>
          </w:p>
        </w:tc>
      </w:tr>
      <w:tr w:rsidR="00516351" w:rsidRPr="00E04838" w:rsidTr="00DF3FA9">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848" w:type="pct"/>
            <w:gridSpan w:val="2"/>
            <w:noWrap/>
            <w:hideMark/>
          </w:tcPr>
          <w:p w:rsidR="00516351" w:rsidRPr="00E04838" w:rsidRDefault="00516351" w:rsidP="00DF3FA9">
            <w:pPr>
              <w:rPr>
                <w:lang w:eastAsia="fr-BE"/>
              </w:rPr>
            </w:pPr>
            <w:r w:rsidRPr="00E04838">
              <w:rPr>
                <w:lang w:eastAsia="fr-BE"/>
              </w:rPr>
              <w:t>des heures attribuées dans l'horaire</w:t>
            </w:r>
          </w:p>
        </w:tc>
        <w:tc>
          <w:tcPr>
            <w:tcW w:w="152" w:type="pct"/>
            <w:noWrap/>
            <w:hideMark/>
          </w:tcPr>
          <w:p w:rsidR="00516351" w:rsidRPr="00E04838" w:rsidRDefault="00516351" w:rsidP="00DF3FA9">
            <w:pPr>
              <w:cnfStyle w:val="000000010000" w:firstRow="0" w:lastRow="0" w:firstColumn="0" w:lastColumn="0" w:oddVBand="0" w:evenVBand="0" w:oddHBand="0" w:evenHBand="1" w:firstRowFirstColumn="0" w:firstRowLastColumn="0" w:lastRowFirstColumn="0" w:lastRowLastColumn="0"/>
              <w:rPr>
                <w:lang w:eastAsia="fr-BE"/>
              </w:rPr>
            </w:pPr>
            <w:r w:rsidRPr="00E04838">
              <w:rPr>
                <w:lang w:eastAsia="fr-BE"/>
              </w:rPr>
              <w:t>1</w:t>
            </w:r>
          </w:p>
        </w:tc>
      </w:tr>
      <w:tr w:rsidR="00516351" w:rsidRPr="00E04838" w:rsidTr="00DF3FA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848" w:type="pct"/>
            <w:gridSpan w:val="2"/>
            <w:noWrap/>
            <w:hideMark/>
          </w:tcPr>
          <w:p w:rsidR="00516351" w:rsidRPr="00E04838" w:rsidRDefault="00516351" w:rsidP="00DF3FA9">
            <w:pPr>
              <w:rPr>
                <w:lang w:eastAsia="fr-BE"/>
              </w:rPr>
            </w:pPr>
            <w:r w:rsidRPr="00E04838">
              <w:rPr>
                <w:lang w:eastAsia="fr-BE"/>
              </w:rPr>
              <w:t>Des heures consacrées à apprendre aux élèves comment apprendre et donc des formations pour les profs sur ce sujet.</w:t>
            </w:r>
          </w:p>
        </w:tc>
        <w:tc>
          <w:tcPr>
            <w:tcW w:w="152" w:type="pct"/>
            <w:noWrap/>
            <w:hideMark/>
          </w:tcPr>
          <w:p w:rsidR="00516351" w:rsidRPr="00E04838" w:rsidRDefault="00516351" w:rsidP="00DF3FA9">
            <w:pPr>
              <w:cnfStyle w:val="000000100000" w:firstRow="0" w:lastRow="0" w:firstColumn="0" w:lastColumn="0" w:oddVBand="0" w:evenVBand="0" w:oddHBand="1" w:evenHBand="0" w:firstRowFirstColumn="0" w:firstRowLastColumn="0" w:lastRowFirstColumn="0" w:lastRowLastColumn="0"/>
              <w:rPr>
                <w:lang w:eastAsia="fr-BE"/>
              </w:rPr>
            </w:pPr>
            <w:r w:rsidRPr="00E04838">
              <w:rPr>
                <w:lang w:eastAsia="fr-BE"/>
              </w:rPr>
              <w:t>1</w:t>
            </w:r>
          </w:p>
        </w:tc>
      </w:tr>
      <w:tr w:rsidR="00516351" w:rsidRPr="00E04838" w:rsidTr="00DF3FA9">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848" w:type="pct"/>
            <w:gridSpan w:val="2"/>
            <w:noWrap/>
            <w:hideMark/>
          </w:tcPr>
          <w:p w:rsidR="00516351" w:rsidRPr="00E04838" w:rsidRDefault="00516351" w:rsidP="00DF3FA9">
            <w:pPr>
              <w:rPr>
                <w:lang w:eastAsia="fr-BE"/>
              </w:rPr>
            </w:pPr>
            <w:r w:rsidRPr="00E04838">
              <w:rPr>
                <w:lang w:eastAsia="fr-BE"/>
              </w:rPr>
              <w:t>Plus de communication notamment les objectifs et surtout les résultats concrets déjà obtenus</w:t>
            </w:r>
          </w:p>
        </w:tc>
        <w:tc>
          <w:tcPr>
            <w:tcW w:w="152" w:type="pct"/>
            <w:noWrap/>
            <w:hideMark/>
          </w:tcPr>
          <w:p w:rsidR="00516351" w:rsidRPr="00E04838" w:rsidRDefault="00516351" w:rsidP="00DF3FA9">
            <w:pPr>
              <w:cnfStyle w:val="000000010000" w:firstRow="0" w:lastRow="0" w:firstColumn="0" w:lastColumn="0" w:oddVBand="0" w:evenVBand="0" w:oddHBand="0" w:evenHBand="1" w:firstRowFirstColumn="0" w:firstRowLastColumn="0" w:lastRowFirstColumn="0" w:lastRowLastColumn="0"/>
              <w:rPr>
                <w:lang w:eastAsia="fr-BE"/>
              </w:rPr>
            </w:pPr>
            <w:r w:rsidRPr="00E04838">
              <w:rPr>
                <w:lang w:eastAsia="fr-BE"/>
              </w:rPr>
              <w:t>1</w:t>
            </w:r>
          </w:p>
        </w:tc>
      </w:tr>
      <w:tr w:rsidR="00516351" w:rsidRPr="00E04838" w:rsidTr="00DF3FA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848" w:type="pct"/>
            <w:gridSpan w:val="2"/>
            <w:noWrap/>
            <w:hideMark/>
          </w:tcPr>
          <w:p w:rsidR="00516351" w:rsidRPr="00E04838" w:rsidRDefault="00516351" w:rsidP="00DF3FA9">
            <w:pPr>
              <w:rPr>
                <w:lang w:eastAsia="fr-BE"/>
              </w:rPr>
            </w:pPr>
            <w:r w:rsidRPr="00E04838">
              <w:rPr>
                <w:lang w:eastAsia="fr-BE"/>
              </w:rPr>
              <w:t>plus de temps et de moyens</w:t>
            </w:r>
          </w:p>
        </w:tc>
        <w:tc>
          <w:tcPr>
            <w:tcW w:w="152" w:type="pct"/>
            <w:noWrap/>
            <w:hideMark/>
          </w:tcPr>
          <w:p w:rsidR="00516351" w:rsidRPr="00E04838" w:rsidRDefault="00516351" w:rsidP="00DF3FA9">
            <w:pPr>
              <w:cnfStyle w:val="000000100000" w:firstRow="0" w:lastRow="0" w:firstColumn="0" w:lastColumn="0" w:oddVBand="0" w:evenVBand="0" w:oddHBand="1" w:evenHBand="0" w:firstRowFirstColumn="0" w:firstRowLastColumn="0" w:lastRowFirstColumn="0" w:lastRowLastColumn="0"/>
              <w:rPr>
                <w:lang w:eastAsia="fr-BE"/>
              </w:rPr>
            </w:pPr>
            <w:r w:rsidRPr="00E04838">
              <w:rPr>
                <w:lang w:eastAsia="fr-BE"/>
              </w:rPr>
              <w:t>1</w:t>
            </w:r>
          </w:p>
        </w:tc>
      </w:tr>
      <w:tr w:rsidR="00516351" w:rsidRPr="00E04838" w:rsidTr="00DF3FA9">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848" w:type="pct"/>
            <w:gridSpan w:val="2"/>
            <w:noWrap/>
            <w:hideMark/>
          </w:tcPr>
          <w:p w:rsidR="00516351" w:rsidRPr="00E04838" w:rsidRDefault="00516351" w:rsidP="00DF3FA9">
            <w:pPr>
              <w:rPr>
                <w:lang w:eastAsia="fr-BE"/>
              </w:rPr>
            </w:pPr>
            <w:r w:rsidRPr="00E04838">
              <w:rPr>
                <w:lang w:eastAsia="fr-BE"/>
              </w:rPr>
              <w:t>que le plus de collègue possible s'y implique et que l'on se rende compte au travers du retour des élèves de l'importance de cette qualité</w:t>
            </w:r>
          </w:p>
        </w:tc>
        <w:tc>
          <w:tcPr>
            <w:tcW w:w="152" w:type="pct"/>
            <w:noWrap/>
            <w:hideMark/>
          </w:tcPr>
          <w:p w:rsidR="00516351" w:rsidRPr="00E04838" w:rsidRDefault="00516351" w:rsidP="00DF3FA9">
            <w:pPr>
              <w:cnfStyle w:val="000000010000" w:firstRow="0" w:lastRow="0" w:firstColumn="0" w:lastColumn="0" w:oddVBand="0" w:evenVBand="0" w:oddHBand="0" w:evenHBand="1" w:firstRowFirstColumn="0" w:firstRowLastColumn="0" w:lastRowFirstColumn="0" w:lastRowLastColumn="0"/>
              <w:rPr>
                <w:lang w:eastAsia="fr-BE"/>
              </w:rPr>
            </w:pPr>
            <w:r w:rsidRPr="00E04838">
              <w:rPr>
                <w:lang w:eastAsia="fr-BE"/>
              </w:rPr>
              <w:t>1</w:t>
            </w:r>
          </w:p>
        </w:tc>
      </w:tr>
      <w:tr w:rsidR="00516351" w:rsidRPr="00E04838" w:rsidTr="00DF3FA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848" w:type="pct"/>
            <w:gridSpan w:val="2"/>
            <w:noWrap/>
            <w:hideMark/>
          </w:tcPr>
          <w:p w:rsidR="00516351" w:rsidRPr="00E04838" w:rsidRDefault="00516351" w:rsidP="00DF3FA9">
            <w:pPr>
              <w:rPr>
                <w:lang w:eastAsia="fr-BE"/>
              </w:rPr>
            </w:pPr>
            <w:r w:rsidRPr="00E04838">
              <w:rPr>
                <w:lang w:eastAsia="fr-BE"/>
              </w:rPr>
              <w:t>Que les changements et les propositions soient suivis. C'est le cas, donc c'est super. Il ne faut juste aps que l'administratif prenne trop de place.</w:t>
            </w:r>
          </w:p>
        </w:tc>
        <w:tc>
          <w:tcPr>
            <w:tcW w:w="152" w:type="pct"/>
            <w:noWrap/>
            <w:hideMark/>
          </w:tcPr>
          <w:p w:rsidR="00516351" w:rsidRPr="00E04838" w:rsidRDefault="00516351" w:rsidP="00DF3FA9">
            <w:pPr>
              <w:cnfStyle w:val="000000100000" w:firstRow="0" w:lastRow="0" w:firstColumn="0" w:lastColumn="0" w:oddVBand="0" w:evenVBand="0" w:oddHBand="1" w:evenHBand="0" w:firstRowFirstColumn="0" w:firstRowLastColumn="0" w:lastRowFirstColumn="0" w:lastRowLastColumn="0"/>
              <w:rPr>
                <w:lang w:eastAsia="fr-BE"/>
              </w:rPr>
            </w:pPr>
            <w:r w:rsidRPr="00E04838">
              <w:rPr>
                <w:lang w:eastAsia="fr-BE"/>
              </w:rPr>
              <w:t>1</w:t>
            </w:r>
          </w:p>
        </w:tc>
      </w:tr>
      <w:tr w:rsidR="00516351" w:rsidRPr="00E04838" w:rsidTr="00DF3FA9">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848" w:type="pct"/>
            <w:gridSpan w:val="2"/>
            <w:noWrap/>
            <w:hideMark/>
          </w:tcPr>
          <w:p w:rsidR="00516351" w:rsidRPr="00E04838" w:rsidRDefault="00516351" w:rsidP="00DF3FA9">
            <w:pPr>
              <w:rPr>
                <w:lang w:eastAsia="fr-BE"/>
              </w:rPr>
            </w:pPr>
            <w:r w:rsidRPr="00E04838">
              <w:rPr>
                <w:lang w:eastAsia="fr-BE"/>
              </w:rPr>
              <w:t>rencontre avec collègues</w:t>
            </w:r>
          </w:p>
        </w:tc>
        <w:tc>
          <w:tcPr>
            <w:tcW w:w="152" w:type="pct"/>
            <w:noWrap/>
            <w:hideMark/>
          </w:tcPr>
          <w:p w:rsidR="00516351" w:rsidRPr="00E04838" w:rsidRDefault="00516351" w:rsidP="00DF3FA9">
            <w:pPr>
              <w:cnfStyle w:val="000000010000" w:firstRow="0" w:lastRow="0" w:firstColumn="0" w:lastColumn="0" w:oddVBand="0" w:evenVBand="0" w:oddHBand="0" w:evenHBand="1" w:firstRowFirstColumn="0" w:firstRowLastColumn="0" w:lastRowFirstColumn="0" w:lastRowLastColumn="0"/>
              <w:rPr>
                <w:lang w:eastAsia="fr-BE"/>
              </w:rPr>
            </w:pPr>
            <w:r w:rsidRPr="00E04838">
              <w:rPr>
                <w:lang w:eastAsia="fr-BE"/>
              </w:rPr>
              <w:t>1</w:t>
            </w:r>
          </w:p>
        </w:tc>
      </w:tr>
      <w:tr w:rsidR="00516351" w:rsidRPr="00E04838" w:rsidTr="00DF3FA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848" w:type="pct"/>
            <w:gridSpan w:val="2"/>
            <w:noWrap/>
            <w:hideMark/>
          </w:tcPr>
          <w:p w:rsidR="00516351" w:rsidRPr="00E04838" w:rsidRDefault="00516351" w:rsidP="00DF3FA9">
            <w:pPr>
              <w:rPr>
                <w:lang w:eastAsia="fr-BE"/>
              </w:rPr>
            </w:pPr>
            <w:r w:rsidRPr="00E04838">
              <w:rPr>
                <w:lang w:eastAsia="fr-BE"/>
              </w:rPr>
              <w:t>temps, motivation des élèves et collègues</w:t>
            </w:r>
          </w:p>
        </w:tc>
        <w:tc>
          <w:tcPr>
            <w:tcW w:w="152" w:type="pct"/>
            <w:noWrap/>
            <w:hideMark/>
          </w:tcPr>
          <w:p w:rsidR="00516351" w:rsidRPr="00E04838" w:rsidRDefault="00516351" w:rsidP="00DF3FA9">
            <w:pPr>
              <w:cnfStyle w:val="000000100000" w:firstRow="0" w:lastRow="0" w:firstColumn="0" w:lastColumn="0" w:oddVBand="0" w:evenVBand="0" w:oddHBand="1" w:evenHBand="0" w:firstRowFirstColumn="0" w:firstRowLastColumn="0" w:lastRowFirstColumn="0" w:lastRowLastColumn="0"/>
              <w:rPr>
                <w:lang w:eastAsia="fr-BE"/>
              </w:rPr>
            </w:pPr>
            <w:r w:rsidRPr="00E04838">
              <w:rPr>
                <w:lang w:eastAsia="fr-BE"/>
              </w:rPr>
              <w:t>1</w:t>
            </w:r>
          </w:p>
        </w:tc>
      </w:tr>
      <w:tr w:rsidR="00516351" w:rsidRPr="00E04838" w:rsidTr="00DF3FA9">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848" w:type="pct"/>
            <w:gridSpan w:val="2"/>
            <w:noWrap/>
            <w:hideMark/>
          </w:tcPr>
          <w:p w:rsidR="00516351" w:rsidRPr="00E04838" w:rsidRDefault="00516351" w:rsidP="00DF3FA9">
            <w:pPr>
              <w:rPr>
                <w:lang w:eastAsia="fr-BE"/>
              </w:rPr>
            </w:pPr>
            <w:r w:rsidRPr="00E04838">
              <w:rPr>
                <w:lang w:eastAsia="fr-BE"/>
              </w:rPr>
              <w:t>Très bonne question que celle-là... ;)</w:t>
            </w:r>
          </w:p>
        </w:tc>
        <w:tc>
          <w:tcPr>
            <w:tcW w:w="152" w:type="pct"/>
            <w:noWrap/>
            <w:hideMark/>
          </w:tcPr>
          <w:p w:rsidR="00516351" w:rsidRPr="00E04838" w:rsidRDefault="00516351" w:rsidP="00DF3FA9">
            <w:pPr>
              <w:cnfStyle w:val="000000010000" w:firstRow="0" w:lastRow="0" w:firstColumn="0" w:lastColumn="0" w:oddVBand="0" w:evenVBand="0" w:oddHBand="0" w:evenHBand="1" w:firstRowFirstColumn="0" w:firstRowLastColumn="0" w:lastRowFirstColumn="0" w:lastRowLastColumn="0"/>
              <w:rPr>
                <w:lang w:eastAsia="fr-BE"/>
              </w:rPr>
            </w:pPr>
            <w:r w:rsidRPr="00E04838">
              <w:rPr>
                <w:lang w:eastAsia="fr-BE"/>
              </w:rPr>
              <w:t>1</w:t>
            </w:r>
          </w:p>
        </w:tc>
      </w:tr>
      <w:tr w:rsidR="00516351" w:rsidRPr="00E04838" w:rsidTr="00DF3FA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848" w:type="pct"/>
            <w:gridSpan w:val="2"/>
            <w:noWrap/>
            <w:hideMark/>
          </w:tcPr>
          <w:p w:rsidR="00516351" w:rsidRPr="00E04838" w:rsidRDefault="00516351" w:rsidP="00DF3FA9">
            <w:pPr>
              <w:rPr>
                <w:lang w:eastAsia="fr-BE"/>
              </w:rPr>
            </w:pPr>
            <w:r w:rsidRPr="00E04838">
              <w:rPr>
                <w:lang w:eastAsia="fr-BE"/>
              </w:rPr>
              <w:t xml:space="preserve">Une évolution davantage vers un travail en équipe (par section) </w:t>
            </w:r>
          </w:p>
        </w:tc>
        <w:tc>
          <w:tcPr>
            <w:tcW w:w="152" w:type="pct"/>
            <w:noWrap/>
            <w:hideMark/>
          </w:tcPr>
          <w:p w:rsidR="00516351" w:rsidRPr="00E04838" w:rsidRDefault="00516351" w:rsidP="00DF3FA9">
            <w:pPr>
              <w:cnfStyle w:val="000000100000" w:firstRow="0" w:lastRow="0" w:firstColumn="0" w:lastColumn="0" w:oddVBand="0" w:evenVBand="0" w:oddHBand="1" w:evenHBand="0" w:firstRowFirstColumn="0" w:firstRowLastColumn="0" w:lastRowFirstColumn="0" w:lastRowLastColumn="0"/>
              <w:rPr>
                <w:lang w:eastAsia="fr-BE"/>
              </w:rPr>
            </w:pPr>
            <w:r w:rsidRPr="00E04838">
              <w:rPr>
                <w:lang w:eastAsia="fr-BE"/>
              </w:rPr>
              <w:t>1</w:t>
            </w:r>
          </w:p>
        </w:tc>
      </w:tr>
      <w:tr w:rsidR="00516351" w:rsidRPr="00E04838" w:rsidTr="00DF3FA9">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848" w:type="pct"/>
            <w:gridSpan w:val="2"/>
            <w:noWrap/>
            <w:hideMark/>
          </w:tcPr>
          <w:p w:rsidR="00516351" w:rsidRPr="00E04838" w:rsidRDefault="00516351" w:rsidP="00DF3FA9">
            <w:pPr>
              <w:rPr>
                <w:lang w:eastAsia="fr-BE"/>
              </w:rPr>
            </w:pPr>
            <w:r w:rsidRPr="00E04838">
              <w:rPr>
                <w:lang w:eastAsia="fr-BE"/>
              </w:rPr>
              <w:t>Y prester plus d'heures</w:t>
            </w:r>
          </w:p>
        </w:tc>
        <w:tc>
          <w:tcPr>
            <w:tcW w:w="152" w:type="pct"/>
            <w:noWrap/>
            <w:hideMark/>
          </w:tcPr>
          <w:p w:rsidR="00516351" w:rsidRPr="00E04838" w:rsidRDefault="00516351" w:rsidP="00DF3FA9">
            <w:pPr>
              <w:cnfStyle w:val="000000010000" w:firstRow="0" w:lastRow="0" w:firstColumn="0" w:lastColumn="0" w:oddVBand="0" w:evenVBand="0" w:oddHBand="0" w:evenHBand="1" w:firstRowFirstColumn="0" w:firstRowLastColumn="0" w:lastRowFirstColumn="0" w:lastRowLastColumn="0"/>
              <w:rPr>
                <w:lang w:eastAsia="fr-BE"/>
              </w:rPr>
            </w:pPr>
            <w:r w:rsidRPr="00E04838">
              <w:rPr>
                <w:lang w:eastAsia="fr-BE"/>
              </w:rPr>
              <w:t>1</w:t>
            </w:r>
          </w:p>
        </w:tc>
      </w:tr>
      <w:tr w:rsidR="00516351" w:rsidRPr="00E04838" w:rsidTr="00DF3FA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848" w:type="pct"/>
            <w:gridSpan w:val="2"/>
            <w:noWrap/>
            <w:hideMark/>
          </w:tcPr>
          <w:p w:rsidR="00516351" w:rsidRPr="00E04838" w:rsidRDefault="00516351" w:rsidP="00DF3FA9">
            <w:pPr>
              <w:rPr>
                <w:lang w:eastAsia="fr-BE"/>
              </w:rPr>
            </w:pPr>
            <w:r w:rsidRPr="00E04838">
              <w:rPr>
                <w:lang w:eastAsia="fr-BE"/>
              </w:rPr>
              <w:t>(vide)</w:t>
            </w:r>
          </w:p>
        </w:tc>
        <w:tc>
          <w:tcPr>
            <w:tcW w:w="152" w:type="pct"/>
            <w:noWrap/>
            <w:hideMark/>
          </w:tcPr>
          <w:p w:rsidR="00516351" w:rsidRPr="00E04838" w:rsidRDefault="00516351" w:rsidP="00DF3FA9">
            <w:pPr>
              <w:cnfStyle w:val="000000100000" w:firstRow="0" w:lastRow="0" w:firstColumn="0" w:lastColumn="0" w:oddVBand="0" w:evenVBand="0" w:oddHBand="1" w:evenHBand="0" w:firstRowFirstColumn="0" w:firstRowLastColumn="0" w:lastRowFirstColumn="0" w:lastRowLastColumn="0"/>
              <w:rPr>
                <w:lang w:eastAsia="fr-BE"/>
              </w:rPr>
            </w:pPr>
          </w:p>
        </w:tc>
      </w:tr>
      <w:tr w:rsidR="00516351" w:rsidRPr="00E04838" w:rsidTr="00DF3FA9">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702" w:type="pct"/>
            <w:noWrap/>
            <w:hideMark/>
          </w:tcPr>
          <w:p w:rsidR="00516351" w:rsidRPr="00E04838" w:rsidRDefault="00516351" w:rsidP="00DF3FA9">
            <w:pPr>
              <w:rPr>
                <w:lang w:eastAsia="fr-BE"/>
              </w:rPr>
            </w:pPr>
            <w:r w:rsidRPr="00E04838">
              <w:rPr>
                <w:lang w:eastAsia="fr-BE"/>
              </w:rPr>
              <w:t>Total général</w:t>
            </w:r>
          </w:p>
        </w:tc>
        <w:tc>
          <w:tcPr>
            <w:tcW w:w="298" w:type="pct"/>
            <w:gridSpan w:val="2"/>
            <w:noWrap/>
            <w:hideMark/>
          </w:tcPr>
          <w:p w:rsidR="00516351" w:rsidRPr="00E04838" w:rsidRDefault="00516351" w:rsidP="00DF3FA9">
            <w:pPr>
              <w:cnfStyle w:val="000000010000" w:firstRow="0" w:lastRow="0" w:firstColumn="0" w:lastColumn="0" w:oddVBand="0" w:evenVBand="0" w:oddHBand="0" w:evenHBand="1" w:firstRowFirstColumn="0" w:firstRowLastColumn="0" w:lastRowFirstColumn="0" w:lastRowLastColumn="0"/>
              <w:rPr>
                <w:lang w:eastAsia="fr-BE"/>
              </w:rPr>
            </w:pPr>
            <w:r w:rsidRPr="00E04838">
              <w:rPr>
                <w:lang w:eastAsia="fr-BE"/>
              </w:rPr>
              <w:t>14</w:t>
            </w:r>
          </w:p>
        </w:tc>
      </w:tr>
    </w:tbl>
    <w:p w:rsidR="00516351" w:rsidRDefault="00516351" w:rsidP="00516351">
      <w:pPr>
        <w:pStyle w:val="Sous-titre"/>
      </w:pPr>
    </w:p>
    <w:p w:rsidR="00516351" w:rsidRDefault="00516351" w:rsidP="00516351">
      <w:pPr>
        <w:pStyle w:val="Sous-titre"/>
      </w:pPr>
      <w:r>
        <w:t xml:space="preserve">Question 6 : </w:t>
      </w:r>
    </w:p>
    <w:tbl>
      <w:tblPr>
        <w:tblStyle w:val="Tramemoyenne1-Accent2"/>
        <w:tblW w:w="5000" w:type="pct"/>
        <w:tblLook w:val="04A0" w:firstRow="1" w:lastRow="0" w:firstColumn="1" w:lastColumn="0" w:noHBand="0" w:noVBand="1"/>
      </w:tblPr>
      <w:tblGrid>
        <w:gridCol w:w="9288"/>
      </w:tblGrid>
      <w:tr w:rsidR="00516351" w:rsidRPr="00AB1FEF" w:rsidTr="00DF3FA9">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000" w:type="pct"/>
            <w:noWrap/>
            <w:hideMark/>
          </w:tcPr>
          <w:p w:rsidR="00516351" w:rsidRPr="00AB1FEF" w:rsidRDefault="00516351" w:rsidP="00DF3FA9">
            <w:pPr>
              <w:rPr>
                <w:lang w:eastAsia="fr-BE"/>
              </w:rPr>
            </w:pPr>
            <w:r w:rsidRPr="002E4F3A">
              <w:rPr>
                <w:lang w:eastAsia="fr-BE"/>
              </w:rPr>
              <w:t xml:space="preserve">Selon vous, quels devraient être les axes prioritaires de la démarche qualité ? </w:t>
            </w:r>
          </w:p>
        </w:tc>
      </w:tr>
      <w:tr w:rsidR="00516351" w:rsidRPr="00AB1FEF" w:rsidTr="00DF3FA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000" w:type="pct"/>
            <w:noWrap/>
            <w:hideMark/>
          </w:tcPr>
          <w:p w:rsidR="00516351" w:rsidRPr="00AB1FEF" w:rsidRDefault="00516351" w:rsidP="00DF3FA9">
            <w:pPr>
              <w:rPr>
                <w:lang w:eastAsia="fr-BE"/>
              </w:rPr>
            </w:pPr>
            <w:r w:rsidRPr="00AB1FEF">
              <w:rPr>
                <w:lang w:eastAsia="fr-BE"/>
              </w:rPr>
              <w:t>Apprendre aux élèves comment assimiler des contenus variés</w:t>
            </w:r>
          </w:p>
        </w:tc>
      </w:tr>
      <w:tr w:rsidR="00516351" w:rsidRPr="00AB1FEF" w:rsidTr="00DF3FA9">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000" w:type="pct"/>
            <w:noWrap/>
            <w:hideMark/>
          </w:tcPr>
          <w:p w:rsidR="00516351" w:rsidRPr="00AB1FEF" w:rsidRDefault="00516351" w:rsidP="00DF3FA9">
            <w:pPr>
              <w:rPr>
                <w:lang w:eastAsia="fr-BE"/>
              </w:rPr>
            </w:pPr>
            <w:r w:rsidRPr="00AB1FEF">
              <w:rPr>
                <w:lang w:eastAsia="fr-BE"/>
              </w:rPr>
              <w:t>Autonomie des étudiants, collaboration entre professeurs, formation des professeurs, transversalité, possibilités d'e-learning</w:t>
            </w:r>
          </w:p>
        </w:tc>
      </w:tr>
      <w:tr w:rsidR="00516351" w:rsidRPr="00AB1FEF" w:rsidTr="00DF3FA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000" w:type="pct"/>
            <w:noWrap/>
            <w:hideMark/>
          </w:tcPr>
          <w:p w:rsidR="00516351" w:rsidRPr="00AB1FEF" w:rsidRDefault="00516351" w:rsidP="00DF3FA9">
            <w:pPr>
              <w:rPr>
                <w:lang w:eastAsia="fr-BE"/>
              </w:rPr>
            </w:pPr>
            <w:r w:rsidRPr="00AB1FEF">
              <w:rPr>
                <w:lang w:eastAsia="fr-BE"/>
              </w:rPr>
              <w:t>axe relationnel</w:t>
            </w:r>
          </w:p>
        </w:tc>
      </w:tr>
      <w:tr w:rsidR="00516351" w:rsidRPr="00AB1FEF" w:rsidTr="00DF3FA9">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000" w:type="pct"/>
            <w:noWrap/>
            <w:hideMark/>
          </w:tcPr>
          <w:p w:rsidR="00516351" w:rsidRPr="00AB1FEF" w:rsidRDefault="00516351" w:rsidP="00DF3FA9">
            <w:pPr>
              <w:rPr>
                <w:lang w:eastAsia="fr-BE"/>
              </w:rPr>
            </w:pPr>
            <w:r w:rsidRPr="00AB1FEF">
              <w:rPr>
                <w:lang w:eastAsia="fr-BE"/>
              </w:rPr>
              <w:t>communication organisation de l'école vers les élèves (dates de rentrées docs, organisation scolaire, ...)</w:t>
            </w:r>
          </w:p>
        </w:tc>
      </w:tr>
      <w:tr w:rsidR="00516351" w:rsidRPr="00AB1FEF" w:rsidTr="00DF3FA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000" w:type="pct"/>
            <w:noWrap/>
            <w:hideMark/>
          </w:tcPr>
          <w:p w:rsidR="00516351" w:rsidRPr="00AB1FEF" w:rsidRDefault="00516351" w:rsidP="00DF3FA9">
            <w:pPr>
              <w:rPr>
                <w:lang w:eastAsia="fr-BE"/>
              </w:rPr>
            </w:pPr>
            <w:r w:rsidRPr="00AB1FEF">
              <w:rPr>
                <w:lang w:eastAsia="fr-BE"/>
              </w:rPr>
              <w:t>consulter - échanger - informer - mises en place concrètes</w:t>
            </w:r>
          </w:p>
        </w:tc>
      </w:tr>
      <w:tr w:rsidR="00516351" w:rsidRPr="00AB1FEF" w:rsidTr="00DF3FA9">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000" w:type="pct"/>
            <w:noWrap/>
            <w:hideMark/>
          </w:tcPr>
          <w:p w:rsidR="00516351" w:rsidRPr="00AB1FEF" w:rsidRDefault="00516351" w:rsidP="00DF3FA9">
            <w:pPr>
              <w:rPr>
                <w:lang w:eastAsia="fr-BE"/>
              </w:rPr>
            </w:pPr>
            <w:r w:rsidRPr="00AB1FEF">
              <w:rPr>
                <w:lang w:eastAsia="fr-BE"/>
              </w:rPr>
              <w:t>je ne sais pas</w:t>
            </w:r>
          </w:p>
        </w:tc>
      </w:tr>
      <w:tr w:rsidR="00516351" w:rsidRPr="00AB1FEF" w:rsidTr="00DF3FA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000" w:type="pct"/>
            <w:noWrap/>
            <w:hideMark/>
          </w:tcPr>
          <w:p w:rsidR="00516351" w:rsidRPr="00AB1FEF" w:rsidRDefault="00516351" w:rsidP="00DF3FA9">
            <w:pPr>
              <w:rPr>
                <w:lang w:eastAsia="fr-BE"/>
              </w:rPr>
            </w:pPr>
            <w:r w:rsidRPr="00AB1FEF">
              <w:rPr>
                <w:lang w:eastAsia="fr-BE"/>
              </w:rPr>
              <w:t>La Motivation des étudiants et la cohésion entre les professeurs</w:t>
            </w:r>
            <w:r w:rsidRPr="002E4F3A">
              <w:rPr>
                <w:lang w:eastAsia="fr-BE"/>
              </w:rPr>
              <w:t xml:space="preserve"> </w:t>
            </w:r>
            <w:r w:rsidRPr="00AB1FEF">
              <w:rPr>
                <w:lang w:eastAsia="fr-BE"/>
              </w:rPr>
              <w:t>(échange sur les pratiques pédagogiques , discussion etc)</w:t>
            </w:r>
          </w:p>
        </w:tc>
      </w:tr>
      <w:tr w:rsidR="00516351" w:rsidRPr="00AB1FEF" w:rsidTr="00DF3FA9">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000" w:type="pct"/>
            <w:noWrap/>
            <w:hideMark/>
          </w:tcPr>
          <w:p w:rsidR="00516351" w:rsidRPr="00AB1FEF" w:rsidRDefault="00516351" w:rsidP="00DF3FA9">
            <w:pPr>
              <w:rPr>
                <w:lang w:eastAsia="fr-BE"/>
              </w:rPr>
            </w:pPr>
            <w:r w:rsidRPr="00AB1FEF">
              <w:rPr>
                <w:lang w:eastAsia="fr-BE"/>
              </w:rPr>
              <w:t>la qualité des relations étudiants et leur sensibilisation en tant qu'acteurs</w:t>
            </w:r>
          </w:p>
        </w:tc>
      </w:tr>
      <w:tr w:rsidR="00516351" w:rsidRPr="00AB1FEF" w:rsidTr="00DF3FA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000" w:type="pct"/>
            <w:noWrap/>
            <w:hideMark/>
          </w:tcPr>
          <w:p w:rsidR="00516351" w:rsidRPr="00AB1FEF" w:rsidRDefault="00516351" w:rsidP="00DF3FA9">
            <w:pPr>
              <w:rPr>
                <w:lang w:eastAsia="fr-BE"/>
              </w:rPr>
            </w:pPr>
            <w:r w:rsidRPr="00AB1FEF">
              <w:rPr>
                <w:lang w:eastAsia="fr-BE"/>
              </w:rPr>
              <w:t xml:space="preserve">Le développement de nouvelles formations, plus de liens avec le secteur professionnel et </w:t>
            </w:r>
            <w:r w:rsidRPr="00AB1FEF">
              <w:rPr>
                <w:lang w:eastAsia="fr-BE"/>
              </w:rPr>
              <w:lastRenderedPageBreak/>
              <w:t>évidement le soutien scolaire sous toutes ses formes.</w:t>
            </w:r>
          </w:p>
        </w:tc>
      </w:tr>
      <w:tr w:rsidR="00516351" w:rsidRPr="00AB1FEF" w:rsidTr="00DF3FA9">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000" w:type="pct"/>
            <w:noWrap/>
            <w:hideMark/>
          </w:tcPr>
          <w:p w:rsidR="00516351" w:rsidRPr="00AB1FEF" w:rsidRDefault="00516351" w:rsidP="00DF3FA9">
            <w:pPr>
              <w:rPr>
                <w:lang w:eastAsia="fr-BE"/>
              </w:rPr>
            </w:pPr>
            <w:r w:rsidRPr="00AB1FEF">
              <w:rPr>
                <w:lang w:eastAsia="fr-BE"/>
              </w:rPr>
              <w:lastRenderedPageBreak/>
              <w:t>L'élimination des démarches qui  ne sont pas vouées à améliorer la mission première de l'enseignent mais qui sont des contraintes plus que de l'efficacité comme le gros des démarches administratives. l'incompréhension de certaines compétences dans les programmes</w:t>
            </w:r>
          </w:p>
        </w:tc>
      </w:tr>
      <w:tr w:rsidR="00516351" w:rsidRPr="00AB1FEF" w:rsidTr="00DF3FA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000" w:type="pct"/>
            <w:noWrap/>
            <w:hideMark/>
          </w:tcPr>
          <w:p w:rsidR="00516351" w:rsidRPr="00AB1FEF" w:rsidRDefault="00516351" w:rsidP="00DF3FA9">
            <w:pPr>
              <w:rPr>
                <w:lang w:eastAsia="fr-BE"/>
              </w:rPr>
            </w:pPr>
            <w:r w:rsidRPr="00AB1FEF">
              <w:rPr>
                <w:lang w:eastAsia="fr-BE"/>
              </w:rPr>
              <w:t>L'émancipation des élèves et des professeurs.</w:t>
            </w:r>
          </w:p>
        </w:tc>
      </w:tr>
      <w:tr w:rsidR="00516351" w:rsidRPr="00AB1FEF" w:rsidTr="00DF3FA9">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000" w:type="pct"/>
            <w:noWrap/>
            <w:hideMark/>
          </w:tcPr>
          <w:p w:rsidR="00516351" w:rsidRPr="00AB1FEF" w:rsidRDefault="00516351" w:rsidP="00DF3FA9">
            <w:pPr>
              <w:rPr>
                <w:lang w:eastAsia="fr-BE"/>
              </w:rPr>
            </w:pPr>
            <w:r w:rsidRPr="00AB1FEF">
              <w:rPr>
                <w:lang w:eastAsia="fr-BE"/>
              </w:rPr>
              <w:t>Les tbi ne sont pas très fonctionnels dans les locaux où je suis</w:t>
            </w:r>
          </w:p>
        </w:tc>
      </w:tr>
      <w:tr w:rsidR="00516351" w:rsidRPr="00AB1FEF" w:rsidTr="00DF3FA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000" w:type="pct"/>
            <w:noWrap/>
            <w:hideMark/>
          </w:tcPr>
          <w:p w:rsidR="00516351" w:rsidRPr="00AB1FEF" w:rsidRDefault="00516351" w:rsidP="00DF3FA9">
            <w:pPr>
              <w:rPr>
                <w:lang w:eastAsia="fr-BE"/>
              </w:rPr>
            </w:pPr>
            <w:r w:rsidRPr="00AB1FEF">
              <w:rPr>
                <w:lang w:eastAsia="fr-BE"/>
              </w:rPr>
              <w:t>lien avec le monde professionnel et formation des enseignants</w:t>
            </w:r>
          </w:p>
        </w:tc>
      </w:tr>
      <w:tr w:rsidR="00516351" w:rsidRPr="00AB1FEF" w:rsidTr="00DF3FA9">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000" w:type="pct"/>
            <w:noWrap/>
            <w:hideMark/>
          </w:tcPr>
          <w:p w:rsidR="00516351" w:rsidRPr="00AB1FEF" w:rsidRDefault="00516351" w:rsidP="00DF3FA9">
            <w:pPr>
              <w:rPr>
                <w:lang w:eastAsia="fr-BE"/>
              </w:rPr>
            </w:pPr>
            <w:r w:rsidRPr="00AB1FEF">
              <w:rPr>
                <w:lang w:eastAsia="fr-BE"/>
              </w:rPr>
              <w:t>Lutter toujours et encore contre le décrochage scolaire (et j'ai pas dis que c'était facile ;) )</w:t>
            </w:r>
          </w:p>
        </w:tc>
      </w:tr>
      <w:tr w:rsidR="00516351" w:rsidRPr="00AB1FEF" w:rsidTr="00DF3FA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000" w:type="pct"/>
            <w:noWrap/>
            <w:hideMark/>
          </w:tcPr>
          <w:p w:rsidR="00516351" w:rsidRPr="00AB1FEF" w:rsidRDefault="00516351" w:rsidP="00DF3FA9">
            <w:pPr>
              <w:rPr>
                <w:lang w:eastAsia="fr-BE"/>
              </w:rPr>
            </w:pPr>
            <w:r w:rsidRPr="00AB1FEF">
              <w:rPr>
                <w:lang w:eastAsia="fr-BE"/>
              </w:rPr>
              <w:t>(vide)</w:t>
            </w:r>
          </w:p>
        </w:tc>
      </w:tr>
      <w:tr w:rsidR="00516351" w:rsidRPr="00AB1FEF" w:rsidTr="00DF3FA9">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5000" w:type="pct"/>
            <w:noWrap/>
            <w:hideMark/>
          </w:tcPr>
          <w:p w:rsidR="00516351" w:rsidRPr="00AB1FEF" w:rsidRDefault="00516351" w:rsidP="00DF3FA9">
            <w:pPr>
              <w:rPr>
                <w:lang w:eastAsia="fr-BE"/>
              </w:rPr>
            </w:pPr>
            <w:r w:rsidRPr="00AB1FEF">
              <w:rPr>
                <w:lang w:eastAsia="fr-BE"/>
              </w:rPr>
              <w:t>Total général</w:t>
            </w:r>
            <w:r w:rsidRPr="002E4F3A">
              <w:rPr>
                <w:b w:val="0"/>
                <w:bCs w:val="0"/>
                <w:lang w:eastAsia="fr-BE"/>
              </w:rPr>
              <w:t xml:space="preserve"> 14</w:t>
            </w:r>
          </w:p>
        </w:tc>
      </w:tr>
    </w:tbl>
    <w:p w:rsidR="00516351" w:rsidRDefault="00516351" w:rsidP="00516351"/>
    <w:p w:rsidR="00516351" w:rsidRDefault="00516351" w:rsidP="00516351">
      <w:pPr>
        <w:pStyle w:val="Sous-titre"/>
      </w:pPr>
      <w:r>
        <w:t>Question 7 : Attribuez</w:t>
      </w:r>
      <w:r w:rsidRPr="002E4F3A">
        <w:t xml:space="preserve"> votre degré de satisfaction vis à vis des suggestions suivantes</w:t>
      </w:r>
    </w:p>
    <w:p w:rsidR="00516351" w:rsidRDefault="00516351" w:rsidP="00516351">
      <w:r w:rsidRPr="00E81380">
        <w:rPr>
          <w:b/>
        </w:rPr>
        <w:t>Le matériel informatique</w:t>
      </w:r>
      <w:r>
        <w:t>, didactique et logistique remportent une grande satisfaction puisque le personnel est très satisfait à plus de 95%</w:t>
      </w:r>
    </w:p>
    <w:p w:rsidR="00516351" w:rsidRDefault="00516351" w:rsidP="00516351">
      <w:r>
        <w:rPr>
          <w:noProof/>
          <w:lang w:eastAsia="fr-BE"/>
        </w:rPr>
        <w:drawing>
          <wp:inline distT="0" distB="0" distL="0" distR="0" wp14:anchorId="463CF2C2" wp14:editId="2B39CDA0">
            <wp:extent cx="5462546" cy="2282024"/>
            <wp:effectExtent l="0" t="0" r="24130" b="23495"/>
            <wp:docPr id="14" name="Graphique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16351" w:rsidRDefault="00516351" w:rsidP="00516351">
      <w:r w:rsidRPr="00E81380">
        <w:rPr>
          <w:b/>
        </w:rPr>
        <w:t>La communication et l’information</w:t>
      </w:r>
      <w:r>
        <w:t xml:space="preserve"> est source de satisfaction car plus de 95% des répondants sont satisfaits et très satisfaits. Une personne ne rejoint pas l’avis général et marque son insatisfaction. </w:t>
      </w:r>
    </w:p>
    <w:p w:rsidR="00516351" w:rsidRDefault="00516351" w:rsidP="00516351">
      <w:r>
        <w:rPr>
          <w:noProof/>
          <w:lang w:eastAsia="fr-BE"/>
        </w:rPr>
        <w:drawing>
          <wp:inline distT="0" distB="0" distL="0" distR="0" wp14:anchorId="63924219" wp14:editId="7CFEA427">
            <wp:extent cx="5557962" cy="2107095"/>
            <wp:effectExtent l="0" t="0" r="24130" b="26670"/>
            <wp:docPr id="15" name="Graphique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16351" w:rsidRDefault="00516351" w:rsidP="00516351">
      <w:r>
        <w:lastRenderedPageBreak/>
        <w:t xml:space="preserve">Le site internet est source de satisfaction car 90% des répondants sont satisfaits et très satisfaits. Une personne ne rejoint pas l’avis général et marque sa très grande insatisfaction. </w:t>
      </w:r>
    </w:p>
    <w:p w:rsidR="00516351" w:rsidRDefault="00516351" w:rsidP="00516351">
      <w:r>
        <w:rPr>
          <w:noProof/>
          <w:lang w:eastAsia="fr-BE"/>
        </w:rPr>
        <w:drawing>
          <wp:inline distT="0" distB="0" distL="0" distR="0" wp14:anchorId="4FEC5BA9" wp14:editId="39854706">
            <wp:extent cx="5589767" cy="2735249"/>
            <wp:effectExtent l="0" t="0" r="11430" b="27305"/>
            <wp:docPr id="16" name="Graphique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16351" w:rsidRDefault="00516351" w:rsidP="00516351">
      <w:r>
        <w:t xml:space="preserve">En ce qui concerne le site provincial, les avis sont plus partagés 64 % sont satisfaits, 23% et 5 % sont insatisfaits et très insatisfaits. </w:t>
      </w:r>
    </w:p>
    <w:p w:rsidR="00516351" w:rsidRDefault="00516351" w:rsidP="00516351">
      <w:r>
        <w:rPr>
          <w:noProof/>
          <w:lang w:eastAsia="fr-BE"/>
        </w:rPr>
        <w:drawing>
          <wp:inline distT="0" distB="0" distL="0" distR="0" wp14:anchorId="490288D8" wp14:editId="0148B43E">
            <wp:extent cx="5589767" cy="2886324"/>
            <wp:effectExtent l="0" t="0" r="11430" b="9525"/>
            <wp:docPr id="19" name="Graphique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16351" w:rsidRDefault="00516351" w:rsidP="00516351">
      <w:r>
        <w:t xml:space="preserve">Quant à la page Facebook, elle ne recueille aucune insatisfaction.  Le taux  de 32% de personnes non concernées par la page s’explique par le fait que tout le monde ne possède pas une page Facebook. </w:t>
      </w:r>
    </w:p>
    <w:p w:rsidR="00516351" w:rsidRDefault="00516351" w:rsidP="00516351">
      <w:r>
        <w:rPr>
          <w:noProof/>
          <w:lang w:eastAsia="fr-BE"/>
        </w:rPr>
        <w:lastRenderedPageBreak/>
        <w:drawing>
          <wp:inline distT="0" distB="0" distL="0" distR="0" wp14:anchorId="5D3765F8" wp14:editId="314FC4D2">
            <wp:extent cx="5589767" cy="2703443"/>
            <wp:effectExtent l="0" t="0" r="11430" b="20955"/>
            <wp:docPr id="17" name="Graphique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16351" w:rsidRDefault="00516351" w:rsidP="00516351">
      <w:r>
        <w:t>Les résultats sur l’école virtuelle sont très mitigés, plus de 70% sont satisfaits à très satisfaits tandis que 32% répondent qu’ils sont insatisfaits.  On peut dire que l’école virtuelle ne constitue pas un de nos meilleurs atouts.</w:t>
      </w:r>
    </w:p>
    <w:p w:rsidR="00516351" w:rsidRDefault="00516351" w:rsidP="00516351">
      <w:r>
        <w:rPr>
          <w:noProof/>
          <w:lang w:eastAsia="fr-BE"/>
        </w:rPr>
        <w:drawing>
          <wp:inline distT="0" distB="0" distL="0" distR="0" wp14:anchorId="5C3E768B" wp14:editId="63568C8F">
            <wp:extent cx="5550011" cy="2703444"/>
            <wp:effectExtent l="0" t="0" r="12700" b="20955"/>
            <wp:docPr id="18" name="Graphique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16351" w:rsidRDefault="00516351" w:rsidP="00516351">
      <w:r>
        <w:t xml:space="preserve">En ce qui concerne l’encadrement et le suivi des TFE, si on considère le taux de satisfaction de 41% et le taux d’enseignants très satisfaits de 23%, l’encadrement et le suivi des TFE ne constitue pas une réelle faiblesse. Néanmoins, en regard des résultats globaux de l’enquête, cette valeur de 23% des enseignants insatisfaits, se détache nettement. </w:t>
      </w:r>
    </w:p>
    <w:p w:rsidR="00516351" w:rsidRDefault="00516351" w:rsidP="00516351">
      <w:r>
        <w:rPr>
          <w:noProof/>
          <w:lang w:eastAsia="fr-BE"/>
        </w:rPr>
        <w:lastRenderedPageBreak/>
        <w:drawing>
          <wp:inline distT="0" distB="0" distL="0" distR="0" wp14:anchorId="0A5B3088" wp14:editId="67617811">
            <wp:extent cx="5486400" cy="2830665"/>
            <wp:effectExtent l="0" t="0" r="19050" b="27305"/>
            <wp:docPr id="20" name="Graphique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16351" w:rsidRPr="00004346" w:rsidRDefault="00516351" w:rsidP="00516351">
      <w:r w:rsidRPr="00004346">
        <w:t>L’enquête montre à travers ce résultat que le suivi et l’encadrement des stages constitue une réelle faiblesse : 18% d’</w:t>
      </w:r>
      <w:r>
        <w:t xml:space="preserve">insatisfaits et 27% de satisfaits. </w:t>
      </w:r>
    </w:p>
    <w:p w:rsidR="00516351" w:rsidRDefault="00516351" w:rsidP="00516351">
      <w:r>
        <w:rPr>
          <w:noProof/>
          <w:lang w:eastAsia="fr-BE"/>
        </w:rPr>
        <w:drawing>
          <wp:inline distT="0" distB="0" distL="0" distR="0" wp14:anchorId="214819E4" wp14:editId="66160104">
            <wp:extent cx="5486400" cy="2735249"/>
            <wp:effectExtent l="0" t="0" r="19050" b="27305"/>
            <wp:docPr id="22" name="Graphique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16351" w:rsidRPr="009E6A9D" w:rsidRDefault="00516351" w:rsidP="00516351">
      <w:r w:rsidRPr="009E6A9D">
        <w:t xml:space="preserve">Tout comme son homologue « le suivi et encadrement TFE », </w:t>
      </w:r>
      <w:r>
        <w:t>l</w:t>
      </w:r>
      <w:r w:rsidRPr="009E6A9D">
        <w:t>a compréhension des dossiers pédagogiques ne semble pas à première vue dégager une tendance négative</w:t>
      </w:r>
      <w:r>
        <w:t>,</w:t>
      </w:r>
      <w:r w:rsidRPr="009E6A9D">
        <w:t xml:space="preserve"> puisque </w:t>
      </w:r>
      <w:r>
        <w:t xml:space="preserve">plus de 70% sont satisfaits et très </w:t>
      </w:r>
      <w:r w:rsidRPr="009E6A9D">
        <w:t>satisfait</w:t>
      </w:r>
      <w:r>
        <w:t>s. Néanmoins, en considérant les résultats globaux de l’enquête, il s’agit bien là d’une faiblesse qui se dégage, avec 27% des personnes insatisfaites.</w:t>
      </w:r>
    </w:p>
    <w:p w:rsidR="00516351" w:rsidRDefault="00516351" w:rsidP="00516351">
      <w:r>
        <w:rPr>
          <w:noProof/>
          <w:lang w:eastAsia="fr-BE"/>
        </w:rPr>
        <w:lastRenderedPageBreak/>
        <w:drawing>
          <wp:inline distT="0" distB="0" distL="0" distR="0" wp14:anchorId="7531D157" wp14:editId="1338DD1C">
            <wp:extent cx="5359180" cy="2464905"/>
            <wp:effectExtent l="0" t="0" r="13335" b="12065"/>
            <wp:docPr id="23" name="Graphique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16351" w:rsidRPr="009E6A9D" w:rsidRDefault="00516351" w:rsidP="00516351">
      <w:r w:rsidRPr="009E6A9D">
        <w:t>L’horaire et l’</w:t>
      </w:r>
      <w:r>
        <w:t>organisation constitue un réel</w:t>
      </w:r>
      <w:r w:rsidRPr="009E6A9D">
        <w:t xml:space="preserve"> atout</w:t>
      </w:r>
      <w:r>
        <w:t xml:space="preserve"> car aucune réponse n’est liée à une insatisfaction.</w:t>
      </w:r>
    </w:p>
    <w:p w:rsidR="00516351" w:rsidRDefault="00516351" w:rsidP="00516351">
      <w:r>
        <w:rPr>
          <w:noProof/>
          <w:lang w:eastAsia="fr-BE"/>
        </w:rPr>
        <w:drawing>
          <wp:inline distT="0" distB="0" distL="0" distR="0" wp14:anchorId="0787413C" wp14:editId="6ADE47E7">
            <wp:extent cx="5359180" cy="2130949"/>
            <wp:effectExtent l="0" t="0" r="13335" b="22225"/>
            <wp:docPr id="24" name="Graphique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16351" w:rsidRPr="009E6A9D" w:rsidRDefault="00516351" w:rsidP="00516351">
      <w:r w:rsidRPr="009E6A9D">
        <w:t>Les relati</w:t>
      </w:r>
      <w:r>
        <w:t xml:space="preserve">ons avec le monde professionnel ne semble pas constituer une faiblesse puisque presque 80% des sondés sont satisfaits et très satisfaits. </w:t>
      </w:r>
    </w:p>
    <w:p w:rsidR="00516351" w:rsidRDefault="00516351" w:rsidP="00516351">
      <w:r>
        <w:rPr>
          <w:noProof/>
          <w:lang w:eastAsia="fr-BE"/>
        </w:rPr>
        <w:drawing>
          <wp:inline distT="0" distB="0" distL="0" distR="0" wp14:anchorId="6C795018" wp14:editId="05028735">
            <wp:extent cx="5343277" cy="2727298"/>
            <wp:effectExtent l="0" t="0" r="10160" b="16510"/>
            <wp:docPr id="25" name="Graphique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16351" w:rsidRPr="0039726F" w:rsidRDefault="00516351" w:rsidP="00516351">
      <w:r w:rsidRPr="0039726F">
        <w:lastRenderedPageBreak/>
        <w:t>Les formations organisées pour les enseignants sont satisfaisantes à 50% et très satisfaisante</w:t>
      </w:r>
      <w:r>
        <w:t>s</w:t>
      </w:r>
      <w:r w:rsidRPr="0039726F">
        <w:t xml:space="preserve"> à 41% tandis que seulement 9% ne sont pas satisfaits</w:t>
      </w:r>
      <w:r>
        <w:t xml:space="preserve">. </w:t>
      </w:r>
    </w:p>
    <w:p w:rsidR="00516351" w:rsidRPr="00AE4E83" w:rsidRDefault="00516351" w:rsidP="00516351">
      <w:r>
        <w:rPr>
          <w:noProof/>
          <w:lang w:eastAsia="fr-BE"/>
        </w:rPr>
        <w:drawing>
          <wp:inline distT="0" distB="0" distL="0" distR="0" wp14:anchorId="4D09B1AD" wp14:editId="07F2273F">
            <wp:extent cx="5462546" cy="2782956"/>
            <wp:effectExtent l="0" t="0" r="24130" b="17780"/>
            <wp:docPr id="26" name="Graphique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16351" w:rsidRDefault="00516351" w:rsidP="00516351">
      <w:r>
        <w:t>D’une manière générale,  les résultats semblent révéler quelques faiblesses significatives :</w:t>
      </w:r>
    </w:p>
    <w:p w:rsidR="00516351" w:rsidRDefault="00516351" w:rsidP="00516351">
      <w:pPr>
        <w:pStyle w:val="Paragraphedeliste"/>
        <w:numPr>
          <w:ilvl w:val="0"/>
          <w:numId w:val="8"/>
        </w:numPr>
      </w:pPr>
      <w:r>
        <w:t xml:space="preserve">le site de l’école virtuelle a +/- 32% d’insatisfaits </w:t>
      </w:r>
    </w:p>
    <w:p w:rsidR="00516351" w:rsidRDefault="00516351" w:rsidP="00516351">
      <w:pPr>
        <w:pStyle w:val="Paragraphedeliste"/>
        <w:numPr>
          <w:ilvl w:val="0"/>
          <w:numId w:val="8"/>
        </w:numPr>
      </w:pPr>
      <w:r>
        <w:t>le suivi et l’encadrement des stages a +/- 27% d’insatisfaits</w:t>
      </w:r>
    </w:p>
    <w:p w:rsidR="00516351" w:rsidRDefault="00516351" w:rsidP="00516351">
      <w:pPr>
        <w:pStyle w:val="Paragraphedeliste"/>
        <w:numPr>
          <w:ilvl w:val="0"/>
          <w:numId w:val="8"/>
        </w:numPr>
      </w:pPr>
      <w:r>
        <w:t>la compréhension et la cohérence des dossiers pédagogiques a 27% d’insatisfaits</w:t>
      </w:r>
    </w:p>
    <w:p w:rsidR="00516351" w:rsidRDefault="00516351" w:rsidP="00516351">
      <w:pPr>
        <w:pStyle w:val="Paragraphedeliste"/>
        <w:numPr>
          <w:ilvl w:val="0"/>
          <w:numId w:val="8"/>
        </w:numPr>
      </w:pPr>
      <w:r>
        <w:t>le suivi et l’encadrement des TFE a +/- 23%</w:t>
      </w:r>
      <w:r w:rsidRPr="00D96DEC">
        <w:t xml:space="preserve"> </w:t>
      </w:r>
      <w:r>
        <w:t>d’insatisfaits</w:t>
      </w:r>
    </w:p>
    <w:p w:rsidR="00516351" w:rsidRDefault="00516351" w:rsidP="00516351">
      <w:pPr>
        <w:pStyle w:val="Paragraphedeliste"/>
        <w:numPr>
          <w:ilvl w:val="0"/>
          <w:numId w:val="8"/>
        </w:numPr>
      </w:pPr>
      <w:r>
        <w:t>le site provincial avec 23% d’insatisfaits</w:t>
      </w:r>
    </w:p>
    <w:p w:rsidR="00516351" w:rsidRDefault="00516351" w:rsidP="00516351">
      <w:r>
        <w:t>Tandis que l’enquête met en valeur certains points forts :</w:t>
      </w:r>
    </w:p>
    <w:p w:rsidR="00516351" w:rsidRDefault="00516351" w:rsidP="00516351">
      <w:pPr>
        <w:pStyle w:val="Paragraphedeliste"/>
        <w:numPr>
          <w:ilvl w:val="0"/>
          <w:numId w:val="11"/>
        </w:numPr>
      </w:pPr>
      <w:r>
        <w:t>Le matériel informatique, didactique et logistique</w:t>
      </w:r>
    </w:p>
    <w:p w:rsidR="00516351" w:rsidRDefault="00516351" w:rsidP="00516351">
      <w:pPr>
        <w:pStyle w:val="Paragraphedeliste"/>
        <w:numPr>
          <w:ilvl w:val="0"/>
          <w:numId w:val="11"/>
        </w:numPr>
      </w:pPr>
      <w:r>
        <w:t>L’horaire et l’organisation des cours</w:t>
      </w:r>
    </w:p>
    <w:p w:rsidR="00516351" w:rsidRDefault="00516351" w:rsidP="00516351">
      <w:pPr>
        <w:pStyle w:val="Paragraphedeliste"/>
        <w:numPr>
          <w:ilvl w:val="0"/>
          <w:numId w:val="11"/>
        </w:numPr>
      </w:pPr>
      <w:r>
        <w:t xml:space="preserve">La page Facebook  </w:t>
      </w:r>
    </w:p>
    <w:p w:rsidR="00516351" w:rsidRDefault="00516351" w:rsidP="00516351">
      <w:r>
        <w:t xml:space="preserve">Les deux propositions ci-dessous, récoltent tout de même un très bon pourcentage de satisfaction, mais elles semblent ne pas recevoir autant d’unanimité que les autres variables analysées : </w:t>
      </w:r>
    </w:p>
    <w:p w:rsidR="00516351" w:rsidRDefault="00516351" w:rsidP="00516351">
      <w:pPr>
        <w:pStyle w:val="Paragraphedeliste"/>
        <w:numPr>
          <w:ilvl w:val="0"/>
          <w:numId w:val="11"/>
        </w:numPr>
      </w:pPr>
      <w:r>
        <w:t xml:space="preserve">Les relations avec le monde professionnel et les formations </w:t>
      </w:r>
    </w:p>
    <w:p w:rsidR="00516351" w:rsidRDefault="00516351" w:rsidP="00516351">
      <w:pPr>
        <w:pStyle w:val="Paragraphedeliste"/>
        <w:numPr>
          <w:ilvl w:val="0"/>
          <w:numId w:val="11"/>
        </w:numPr>
      </w:pPr>
      <w:r>
        <w:t>Le site internet ipepscom.be</w:t>
      </w:r>
    </w:p>
    <w:p w:rsidR="00516351" w:rsidRDefault="00516351" w:rsidP="00516351">
      <w:pPr>
        <w:jc w:val="left"/>
        <w:rPr>
          <w:color w:val="297FD5" w:themeColor="accent2"/>
        </w:rPr>
      </w:pPr>
      <w:r>
        <w:br w:type="page"/>
      </w:r>
    </w:p>
    <w:p w:rsidR="00516351" w:rsidRDefault="00516351" w:rsidP="00516351">
      <w:pPr>
        <w:pStyle w:val="Sous-titre"/>
      </w:pPr>
      <w:r w:rsidRPr="005D51BB">
        <w:lastRenderedPageBreak/>
        <w:t>Q</w:t>
      </w:r>
      <w:r>
        <w:t xml:space="preserve">uestion </w:t>
      </w:r>
      <w:r w:rsidRPr="005D51BB">
        <w:t>8</w:t>
      </w:r>
      <w:r>
        <w:t xml:space="preserve"> : </w:t>
      </w:r>
      <w:r w:rsidRPr="005D51BB">
        <w:t>Comment jugez-vous le climat relationnel au sein de notre établissement ?</w:t>
      </w:r>
    </w:p>
    <w:p w:rsidR="00516351" w:rsidRPr="0039726F" w:rsidRDefault="00516351" w:rsidP="00516351">
      <w:r>
        <w:t xml:space="preserve">Dans cette partie, sont évalués l’ambiance et le climat de notre école. D’après les résultats,  il semblerait que l’atmosphère entre les étudiants et les professeurs, les professeurs entre eux  et le climat général ; constitue </w:t>
      </w:r>
      <w:r w:rsidRPr="00123E2B">
        <w:rPr>
          <w:u w:val="single"/>
        </w:rPr>
        <w:t>une force majeure</w:t>
      </w:r>
      <w:r>
        <w:t xml:space="preserve"> au sein de notre établissement, c’est le « </w:t>
      </w:r>
      <w:r w:rsidRPr="00C816CA">
        <w:rPr>
          <w:u w:val="single"/>
        </w:rPr>
        <w:t>climat entre étudiants</w:t>
      </w:r>
      <w:r>
        <w:rPr>
          <w:u w:val="single"/>
        </w:rPr>
        <w:t> »</w:t>
      </w:r>
      <w:r>
        <w:t xml:space="preserve"> qui obtient la moins bonne évaluation, sans pour autant dresser de signal d’alerte puisque il est seulement « satisfaisant ». Ces observations  viennent renforcer les valeurs que nous véhiculons à travers le C.H.E.Q : « Humain » </w:t>
      </w:r>
    </w:p>
    <w:p w:rsidR="00516351" w:rsidRDefault="00516351" w:rsidP="00516351">
      <w:r>
        <w:rPr>
          <w:noProof/>
          <w:lang w:eastAsia="fr-BE"/>
        </w:rPr>
        <w:drawing>
          <wp:inline distT="0" distB="0" distL="0" distR="0" wp14:anchorId="6FD856DA" wp14:editId="5988E786">
            <wp:extent cx="4341413" cy="2043485"/>
            <wp:effectExtent l="0" t="0" r="21590" b="13970"/>
            <wp:docPr id="27" name="Graphique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16351" w:rsidRDefault="00516351" w:rsidP="00516351">
      <w:r>
        <w:rPr>
          <w:noProof/>
          <w:lang w:eastAsia="fr-BE"/>
        </w:rPr>
        <w:drawing>
          <wp:inline distT="0" distB="0" distL="0" distR="0" wp14:anchorId="7426E2F5" wp14:editId="12DDC4B2">
            <wp:extent cx="4341413" cy="2035534"/>
            <wp:effectExtent l="0" t="0" r="21590" b="22225"/>
            <wp:docPr id="28" name="Graphique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16351" w:rsidRDefault="00516351" w:rsidP="00516351">
      <w:r>
        <w:rPr>
          <w:noProof/>
          <w:lang w:eastAsia="fr-BE"/>
        </w:rPr>
        <w:drawing>
          <wp:inline distT="0" distB="0" distL="0" distR="0" wp14:anchorId="60CFA586" wp14:editId="190DDCC0">
            <wp:extent cx="4277802" cy="2456953"/>
            <wp:effectExtent l="0" t="0" r="27940" b="19685"/>
            <wp:docPr id="29" name="Graphique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16351" w:rsidRDefault="00516351" w:rsidP="00516351">
      <w:r>
        <w:rPr>
          <w:noProof/>
          <w:lang w:eastAsia="fr-BE"/>
        </w:rPr>
        <w:lastRenderedPageBreak/>
        <w:drawing>
          <wp:inline distT="0" distB="0" distL="0" distR="0" wp14:anchorId="43DA67C6" wp14:editId="2CCBEF59">
            <wp:extent cx="3983604" cy="2115047"/>
            <wp:effectExtent l="0" t="0" r="17145" b="19050"/>
            <wp:docPr id="30" name="Graphique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516351" w:rsidRDefault="00516351" w:rsidP="00516351">
      <w:pPr>
        <w:pStyle w:val="Sous-titre"/>
      </w:pPr>
      <w:r>
        <w:t xml:space="preserve">Question 9 : Comment évaluez-vous la motivation au sein de notre établissement ? </w:t>
      </w:r>
    </w:p>
    <w:p w:rsidR="00516351" w:rsidRPr="00FE650A" w:rsidRDefault="00516351" w:rsidP="00516351">
      <w:r>
        <w:t xml:space="preserve">D’après l’avis de nos enseignants, la </w:t>
      </w:r>
      <w:r w:rsidRPr="00123E2B">
        <w:rPr>
          <w:u w:val="single"/>
        </w:rPr>
        <w:t>motivation des étudiants</w:t>
      </w:r>
      <w:r>
        <w:t xml:space="preserve"> est à améliorer puisque 32% la trouve insatisfaisante. Quant à la </w:t>
      </w:r>
      <w:r w:rsidRPr="00123E2B">
        <w:rPr>
          <w:u w:val="single"/>
        </w:rPr>
        <w:t>motivation portée par l’équipe de direction</w:t>
      </w:r>
      <w:r>
        <w:t xml:space="preserve"> et les professeurs, elle semble constituer un atout important.</w:t>
      </w:r>
    </w:p>
    <w:p w:rsidR="00516351" w:rsidRDefault="00516351" w:rsidP="00516351">
      <w:r>
        <w:rPr>
          <w:noProof/>
          <w:lang w:eastAsia="fr-BE"/>
        </w:rPr>
        <w:drawing>
          <wp:inline distT="0" distB="0" distL="0" distR="0" wp14:anchorId="26A9E9B3" wp14:editId="5F772CA0">
            <wp:extent cx="4762832" cy="2615980"/>
            <wp:effectExtent l="0" t="0" r="19050" b="13335"/>
            <wp:docPr id="31" name="Graphique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516351" w:rsidRDefault="00516351" w:rsidP="00516351">
      <w:r>
        <w:rPr>
          <w:noProof/>
          <w:lang w:eastAsia="fr-BE"/>
        </w:rPr>
        <w:drawing>
          <wp:inline distT="0" distB="0" distL="0" distR="0" wp14:anchorId="79F7E398" wp14:editId="35E32685">
            <wp:extent cx="4762832" cy="2186609"/>
            <wp:effectExtent l="0" t="0" r="19050" b="23495"/>
            <wp:docPr id="58" name="Graphique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516351" w:rsidRDefault="00516351" w:rsidP="00516351">
      <w:r>
        <w:rPr>
          <w:noProof/>
          <w:lang w:eastAsia="fr-BE"/>
        </w:rPr>
        <w:lastRenderedPageBreak/>
        <w:drawing>
          <wp:inline distT="0" distB="0" distL="0" distR="0" wp14:anchorId="66499029" wp14:editId="2F2C588D">
            <wp:extent cx="4762832" cy="2305878"/>
            <wp:effectExtent l="0" t="0" r="19050" b="18415"/>
            <wp:docPr id="57" name="Graphique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516351" w:rsidRDefault="00516351" w:rsidP="00516351">
      <w:pPr>
        <w:pStyle w:val="Sous-titre"/>
      </w:pPr>
      <w:r>
        <w:t>Question 10 : Comment évaluez-vous l’intensité des difficultés observées chez les étudiants ?</w:t>
      </w:r>
    </w:p>
    <w:p w:rsidR="00516351" w:rsidRPr="00123E2B" w:rsidRDefault="00516351" w:rsidP="00516351">
      <w:r>
        <w:t>Dans l’évaluation des difficultés des étudiants, il apparait que l’</w:t>
      </w:r>
      <w:r>
        <w:rPr>
          <w:u w:val="single"/>
        </w:rPr>
        <w:t>a</w:t>
      </w:r>
      <w:r w:rsidRPr="000F2787">
        <w:rPr>
          <w:u w:val="single"/>
        </w:rPr>
        <w:t>utonomie</w:t>
      </w:r>
      <w:r>
        <w:t xml:space="preserve"> semble être la première difficulté observée chez les étudiants, suivie par le </w:t>
      </w:r>
      <w:r w:rsidRPr="000F2787">
        <w:rPr>
          <w:u w:val="single"/>
        </w:rPr>
        <w:t>comportement et les attitudes</w:t>
      </w:r>
      <w:r>
        <w:t xml:space="preserve">,  l’acquisition des compétences et l’apprentissage (mission première de l’enseignant),  n’obtient pas de bons résultats. </w:t>
      </w:r>
    </w:p>
    <w:p w:rsidR="00516351" w:rsidRDefault="00516351" w:rsidP="00516351">
      <w:r>
        <w:rPr>
          <w:noProof/>
          <w:lang w:eastAsia="fr-BE"/>
        </w:rPr>
        <w:drawing>
          <wp:inline distT="0" distB="0" distL="0" distR="0" wp14:anchorId="534DE307" wp14:editId="6E0B5A28">
            <wp:extent cx="5001371" cy="1987826"/>
            <wp:effectExtent l="0" t="0" r="27940" b="12700"/>
            <wp:docPr id="33" name="Graphique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516351" w:rsidRDefault="00516351" w:rsidP="00516351">
      <w:r>
        <w:rPr>
          <w:noProof/>
          <w:lang w:eastAsia="fr-BE"/>
        </w:rPr>
        <w:drawing>
          <wp:inline distT="0" distB="0" distL="0" distR="0" wp14:anchorId="448EAFD6" wp14:editId="30FC6F99">
            <wp:extent cx="5001371" cy="1884459"/>
            <wp:effectExtent l="0" t="0" r="27940" b="20955"/>
            <wp:docPr id="34" name="Graphique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516351" w:rsidRDefault="00516351" w:rsidP="00516351">
      <w:r>
        <w:rPr>
          <w:noProof/>
          <w:lang w:eastAsia="fr-BE"/>
        </w:rPr>
        <w:lastRenderedPageBreak/>
        <w:drawing>
          <wp:inline distT="0" distB="0" distL="0" distR="0" wp14:anchorId="5F5205AA" wp14:editId="68B036BA">
            <wp:extent cx="4953663" cy="1812898"/>
            <wp:effectExtent l="0" t="0" r="18415" b="16510"/>
            <wp:docPr id="35" name="Graphique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516351" w:rsidRDefault="00516351" w:rsidP="00516351">
      <w:r>
        <w:rPr>
          <w:noProof/>
          <w:lang w:eastAsia="fr-BE"/>
        </w:rPr>
        <w:drawing>
          <wp:inline distT="0" distB="0" distL="0" distR="0" wp14:anchorId="4B3073F5" wp14:editId="1CDD578C">
            <wp:extent cx="5001371" cy="1781092"/>
            <wp:effectExtent l="0" t="0" r="27940" b="10160"/>
            <wp:docPr id="37" name="Graphique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516351" w:rsidRDefault="00516351" w:rsidP="00516351">
      <w:pPr>
        <w:pStyle w:val="Sous-titre"/>
      </w:pPr>
      <w:r>
        <w:t>Question 11: Comment évaluez-vous votre charge de travail total ?</w:t>
      </w:r>
    </w:p>
    <w:p w:rsidR="00516351" w:rsidRPr="000F2787" w:rsidRDefault="00516351" w:rsidP="00516351">
      <w:r>
        <w:t>La charge de travail est réellement source de difficulté car elle obtient un score élevé.</w:t>
      </w:r>
    </w:p>
    <w:p w:rsidR="00516351" w:rsidRDefault="00516351" w:rsidP="00516351">
      <w:r>
        <w:rPr>
          <w:noProof/>
          <w:lang w:eastAsia="fr-BE"/>
        </w:rPr>
        <w:drawing>
          <wp:inline distT="0" distB="0" distL="0" distR="0" wp14:anchorId="72744BA8" wp14:editId="728755E7">
            <wp:extent cx="4659465" cy="1566407"/>
            <wp:effectExtent l="0" t="0" r="27305" b="15240"/>
            <wp:docPr id="38" name="Graphique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516351" w:rsidRDefault="00516351" w:rsidP="00516351">
      <w:pPr>
        <w:pStyle w:val="Sous-titre"/>
      </w:pPr>
      <w:r>
        <w:t>Question 12: Votre travail est-il reconnu et mis en valeur ?</w:t>
      </w:r>
    </w:p>
    <w:p w:rsidR="00516351" w:rsidRDefault="00516351" w:rsidP="00516351">
      <w:r>
        <w:t>La reconnaissance du travail est quant à elle,  très appréciée et obtient satisfaction auprès du personnel enseignant avec une note située entre 7 et 8 sur 10.</w:t>
      </w:r>
    </w:p>
    <w:p w:rsidR="00516351" w:rsidRDefault="00516351" w:rsidP="00516351">
      <w:r>
        <w:rPr>
          <w:noProof/>
          <w:lang w:eastAsia="fr-BE"/>
        </w:rPr>
        <w:lastRenderedPageBreak/>
        <w:drawing>
          <wp:inline distT="0" distB="0" distL="0" distR="0" wp14:anchorId="4CF77215" wp14:editId="4BE07083">
            <wp:extent cx="5049079" cy="1828800"/>
            <wp:effectExtent l="0" t="0" r="18415" b="19050"/>
            <wp:docPr id="39" name="Graphique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516351" w:rsidRDefault="00516351" w:rsidP="00516351">
      <w:pPr>
        <w:pStyle w:val="Sous-titre"/>
      </w:pPr>
      <w:r>
        <w:t>Question 13</w:t>
      </w:r>
    </w:p>
    <w:p w:rsidR="00516351" w:rsidRPr="006E5758" w:rsidRDefault="00516351" w:rsidP="00516351">
      <w:r>
        <w:t xml:space="preserve">Les observations relatives à cette question, renseignent sur l’ancienneté du personnel de notre école. On peut remarquer que 31,82% des sondés ont moins de 10 ans d’ancienneté dans notre école et que 68,38% ont plus de dix ans d’ancienneté. </w:t>
      </w:r>
    </w:p>
    <w:p w:rsidR="00516351" w:rsidRDefault="00516351" w:rsidP="00516351">
      <w:pPr>
        <w:rPr>
          <w:rFonts w:asciiTheme="majorHAnsi" w:eastAsiaTheme="majorEastAsia" w:hAnsiTheme="majorHAnsi" w:cstheme="majorBidi"/>
          <w:color w:val="253356" w:themeColor="accent4" w:themeShade="80"/>
          <w:sz w:val="28"/>
          <w:szCs w:val="28"/>
          <w:u w:val="single"/>
        </w:rPr>
      </w:pPr>
      <w:r>
        <w:rPr>
          <w:noProof/>
          <w:lang w:eastAsia="fr-BE"/>
        </w:rPr>
        <w:drawing>
          <wp:inline distT="0" distB="0" distL="0" distR="0" wp14:anchorId="7C49261B" wp14:editId="1D47D5D1">
            <wp:extent cx="4953663" cy="2146852"/>
            <wp:effectExtent l="0" t="0" r="18415" b="25400"/>
            <wp:docPr id="44" name="Graphique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516351" w:rsidRDefault="00516351" w:rsidP="00516351">
      <w:pPr>
        <w:pStyle w:val="Sous-titre"/>
      </w:pPr>
      <w:r>
        <w:t>Question 14</w:t>
      </w:r>
    </w:p>
    <w:p w:rsidR="00516351" w:rsidRPr="006E5758" w:rsidRDefault="00516351" w:rsidP="00516351">
      <w:r>
        <w:t xml:space="preserve">Dans cette question, on peut observer que 18% des sondés ont moins de 10 de pratique du métier de professeur. </w:t>
      </w:r>
    </w:p>
    <w:p w:rsidR="00516351" w:rsidRPr="006E5758" w:rsidRDefault="00516351" w:rsidP="00516351">
      <w:r>
        <w:rPr>
          <w:noProof/>
          <w:lang w:eastAsia="fr-BE"/>
        </w:rPr>
        <w:drawing>
          <wp:inline distT="0" distB="0" distL="0" distR="0" wp14:anchorId="67E27E14" wp14:editId="770BA638">
            <wp:extent cx="4913906" cy="2441050"/>
            <wp:effectExtent l="0" t="0" r="20320" b="16510"/>
            <wp:docPr id="46" name="Graphique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516351" w:rsidRDefault="00516351" w:rsidP="00516351">
      <w:pPr>
        <w:pStyle w:val="Sous-titre"/>
      </w:pPr>
      <w:r>
        <w:lastRenderedPageBreak/>
        <w:t>Question 15 :</w:t>
      </w:r>
    </w:p>
    <w:p w:rsidR="00516351" w:rsidRPr="00685F21" w:rsidRDefault="00516351" w:rsidP="00516351">
      <w:r>
        <w:t>Il semble que 68,18% de nos professeurs ont déjà une expérience d’un métier autre que celui de professeur.</w:t>
      </w:r>
    </w:p>
    <w:p w:rsidR="00516351" w:rsidRDefault="00516351" w:rsidP="00516351">
      <w:r>
        <w:rPr>
          <w:noProof/>
          <w:lang w:eastAsia="fr-BE"/>
        </w:rPr>
        <w:drawing>
          <wp:inline distT="0" distB="0" distL="0" distR="0" wp14:anchorId="14F4B433" wp14:editId="0AB1B3C4">
            <wp:extent cx="4810540" cy="2178657"/>
            <wp:effectExtent l="0" t="0" r="9525" b="12700"/>
            <wp:docPr id="42" name="Graphique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516351" w:rsidRDefault="00516351" w:rsidP="00516351">
      <w:pPr>
        <w:pStyle w:val="Sous-titre"/>
      </w:pPr>
      <w:r>
        <w:t>Question 16 :</w:t>
      </w:r>
    </w:p>
    <w:p w:rsidR="00516351" w:rsidRPr="000539DC" w:rsidRDefault="00516351" w:rsidP="00516351">
      <w:r>
        <w:t xml:space="preserve">Cette question à choix multiples met en lumière les sections où les ressources-« professeurs » sont les plus sollicitées. Il s’agit ici du bachelier comptabilité, des agents d’accueil et tourisme et des aides-soignantes et familiales.   </w:t>
      </w:r>
    </w:p>
    <w:p w:rsidR="00516351" w:rsidRDefault="00516351" w:rsidP="00516351">
      <w:r>
        <w:rPr>
          <w:noProof/>
          <w:lang w:eastAsia="fr-BE"/>
        </w:rPr>
        <w:drawing>
          <wp:inline distT="0" distB="0" distL="0" distR="0" wp14:anchorId="5E4A1242" wp14:editId="5AAB66AF">
            <wp:extent cx="5518206" cy="4365266"/>
            <wp:effectExtent l="0" t="0" r="25400" b="1651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516351" w:rsidRPr="00685F21" w:rsidRDefault="00516351" w:rsidP="00516351">
      <w:pPr>
        <w:pStyle w:val="Sous-titre"/>
      </w:pPr>
      <w:r>
        <w:lastRenderedPageBreak/>
        <w:t xml:space="preserve">Question 17 : </w:t>
      </w:r>
      <w:r w:rsidRPr="00685F21">
        <w:t>Avez-vous des commentaires ou des suggestions concernant les actions de la qualité?</w:t>
      </w:r>
    </w:p>
    <w:p w:rsidR="00516351" w:rsidRPr="00685F21" w:rsidRDefault="00516351" w:rsidP="00516351">
      <w:r>
        <w:t xml:space="preserve">Parmi les commentaires et suggestions d’actions, il ressort que la visibilité des actions et des projets de notre école recueille un intérêt particulier. </w:t>
      </w:r>
    </w:p>
    <w:tbl>
      <w:tblPr>
        <w:tblStyle w:val="Listeclaire-Accent4"/>
        <w:tblW w:w="9436" w:type="dxa"/>
        <w:tblLook w:val="04A0" w:firstRow="1" w:lastRow="0" w:firstColumn="1" w:lastColumn="0" w:noHBand="0" w:noVBand="1"/>
      </w:tblPr>
      <w:tblGrid>
        <w:gridCol w:w="9436"/>
      </w:tblGrid>
      <w:tr w:rsidR="00516351" w:rsidRPr="009666EB" w:rsidTr="00DF3FA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436" w:type="dxa"/>
            <w:noWrap/>
            <w:hideMark/>
          </w:tcPr>
          <w:p w:rsidR="00516351" w:rsidRPr="009666EB" w:rsidRDefault="00516351" w:rsidP="00DF3FA9">
            <w:pPr>
              <w:rPr>
                <w:lang w:eastAsia="fr-BE"/>
              </w:rPr>
            </w:pPr>
            <w:r w:rsidRPr="009666EB">
              <w:rPr>
                <w:lang w:eastAsia="fr-BE"/>
              </w:rPr>
              <w:t>Avez-vous des commentaires ou des suggestions concernant les actions de la qualité?</w:t>
            </w:r>
          </w:p>
        </w:tc>
      </w:tr>
      <w:tr w:rsidR="00516351" w:rsidRPr="009666EB" w:rsidTr="00DF3FA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436" w:type="dxa"/>
            <w:noWrap/>
            <w:hideMark/>
          </w:tcPr>
          <w:p w:rsidR="00516351" w:rsidRPr="009666EB" w:rsidRDefault="00516351" w:rsidP="00DF3FA9">
            <w:pPr>
              <w:rPr>
                <w:lang w:eastAsia="fr-BE"/>
              </w:rPr>
            </w:pPr>
            <w:r w:rsidRPr="009666EB">
              <w:rPr>
                <w:lang w:eastAsia="fr-BE"/>
              </w:rPr>
              <w:t>un endroit pour montrer les éléments réalisés, documents et autres...</w:t>
            </w:r>
          </w:p>
        </w:tc>
      </w:tr>
      <w:tr w:rsidR="00516351" w:rsidRPr="009666EB" w:rsidTr="00DF3FA9">
        <w:trPr>
          <w:trHeight w:val="315"/>
        </w:trPr>
        <w:tc>
          <w:tcPr>
            <w:cnfStyle w:val="001000000000" w:firstRow="0" w:lastRow="0" w:firstColumn="1" w:lastColumn="0" w:oddVBand="0" w:evenVBand="0" w:oddHBand="0" w:evenHBand="0" w:firstRowFirstColumn="0" w:firstRowLastColumn="0" w:lastRowFirstColumn="0" w:lastRowLastColumn="0"/>
            <w:tcW w:w="9436" w:type="dxa"/>
            <w:noWrap/>
            <w:hideMark/>
          </w:tcPr>
          <w:p w:rsidR="00516351" w:rsidRPr="009666EB" w:rsidRDefault="00516351" w:rsidP="00DF3FA9">
            <w:pPr>
              <w:rPr>
                <w:lang w:eastAsia="fr-BE"/>
              </w:rPr>
            </w:pPr>
            <w:r w:rsidRPr="009666EB">
              <w:rPr>
                <w:lang w:eastAsia="fr-BE"/>
              </w:rPr>
              <w:t>J'ai l'impression que c'est partout pareil, on consacre beaucoup de temps à remplir des formulaire (exemple check list à l'abattoir) et personne ne les regarde.</w:t>
            </w:r>
          </w:p>
        </w:tc>
      </w:tr>
      <w:tr w:rsidR="00516351" w:rsidRPr="009666EB" w:rsidTr="00DF3FA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436" w:type="dxa"/>
            <w:noWrap/>
            <w:hideMark/>
          </w:tcPr>
          <w:p w:rsidR="00516351" w:rsidRPr="009666EB" w:rsidRDefault="00516351" w:rsidP="00DF3FA9">
            <w:pPr>
              <w:rPr>
                <w:lang w:eastAsia="fr-BE"/>
              </w:rPr>
            </w:pPr>
            <w:r w:rsidRPr="009666EB">
              <w:rPr>
                <w:lang w:eastAsia="fr-BE"/>
              </w:rPr>
              <w:t>pluplus promotion et d'incitants dans les espaces communs : couloirs, escaliers - développer le côté ludique et récompense des efforts</w:t>
            </w:r>
          </w:p>
        </w:tc>
      </w:tr>
      <w:tr w:rsidR="00516351" w:rsidRPr="009666EB" w:rsidTr="00DF3FA9">
        <w:trPr>
          <w:trHeight w:val="315"/>
        </w:trPr>
        <w:tc>
          <w:tcPr>
            <w:cnfStyle w:val="001000000000" w:firstRow="0" w:lastRow="0" w:firstColumn="1" w:lastColumn="0" w:oddVBand="0" w:evenVBand="0" w:oddHBand="0" w:evenHBand="0" w:firstRowFirstColumn="0" w:firstRowLastColumn="0" w:lastRowFirstColumn="0" w:lastRowLastColumn="0"/>
            <w:tcW w:w="9436" w:type="dxa"/>
            <w:noWrap/>
            <w:hideMark/>
          </w:tcPr>
          <w:p w:rsidR="00516351" w:rsidRPr="009666EB" w:rsidRDefault="00516351" w:rsidP="00DF3FA9">
            <w:pPr>
              <w:rPr>
                <w:lang w:eastAsia="fr-BE"/>
              </w:rPr>
            </w:pPr>
            <w:r w:rsidRPr="009666EB">
              <w:rPr>
                <w:lang w:eastAsia="fr-BE"/>
              </w:rPr>
              <w:t> </w:t>
            </w:r>
          </w:p>
        </w:tc>
      </w:tr>
      <w:tr w:rsidR="00516351" w:rsidRPr="009666EB" w:rsidTr="00DF3FA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436" w:type="dxa"/>
            <w:noWrap/>
            <w:hideMark/>
          </w:tcPr>
          <w:p w:rsidR="00516351" w:rsidRPr="009666EB" w:rsidRDefault="00516351" w:rsidP="00DF3FA9">
            <w:pPr>
              <w:rPr>
                <w:lang w:eastAsia="fr-BE"/>
              </w:rPr>
            </w:pPr>
            <w:r w:rsidRPr="009666EB">
              <w:rPr>
                <w:lang w:eastAsia="fr-BE"/>
              </w:rPr>
              <w:t>Orienter votre temps et votre énergie à trouver des moyens de lutter contre le décrochage scolaire (team building pour les étudiants? Moments de rapprochement et/ou de discussions entre les profs et les étudiants en début d'année, mise en place de fiches de suivi (plan d'orientation, études suivantes, boulots préférés, etc.) )</w:t>
            </w:r>
          </w:p>
        </w:tc>
      </w:tr>
      <w:tr w:rsidR="00516351" w:rsidRPr="009666EB" w:rsidTr="00DF3FA9">
        <w:trPr>
          <w:trHeight w:val="315"/>
        </w:trPr>
        <w:tc>
          <w:tcPr>
            <w:cnfStyle w:val="001000000000" w:firstRow="0" w:lastRow="0" w:firstColumn="1" w:lastColumn="0" w:oddVBand="0" w:evenVBand="0" w:oddHBand="0" w:evenHBand="0" w:firstRowFirstColumn="0" w:firstRowLastColumn="0" w:lastRowFirstColumn="0" w:lastRowLastColumn="0"/>
            <w:tcW w:w="9436" w:type="dxa"/>
            <w:noWrap/>
            <w:hideMark/>
          </w:tcPr>
          <w:p w:rsidR="00516351" w:rsidRPr="009666EB" w:rsidRDefault="00516351" w:rsidP="00DF3FA9">
            <w:pPr>
              <w:rPr>
                <w:lang w:eastAsia="fr-BE"/>
              </w:rPr>
            </w:pPr>
            <w:r w:rsidRPr="009666EB">
              <w:rPr>
                <w:lang w:eastAsia="fr-BE"/>
              </w:rPr>
              <w:t>non</w:t>
            </w:r>
          </w:p>
        </w:tc>
      </w:tr>
      <w:tr w:rsidR="00516351" w:rsidRPr="009666EB" w:rsidTr="00DF3FA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436" w:type="dxa"/>
            <w:noWrap/>
            <w:hideMark/>
          </w:tcPr>
          <w:p w:rsidR="00516351" w:rsidRPr="009666EB" w:rsidRDefault="00516351" w:rsidP="00DF3FA9">
            <w:pPr>
              <w:rPr>
                <w:lang w:eastAsia="fr-BE"/>
              </w:rPr>
            </w:pPr>
            <w:r w:rsidRPr="009666EB">
              <w:rPr>
                <w:lang w:eastAsia="fr-BE"/>
              </w:rPr>
              <w:t>non</w:t>
            </w:r>
          </w:p>
        </w:tc>
      </w:tr>
      <w:tr w:rsidR="00516351" w:rsidRPr="009666EB" w:rsidTr="00DF3FA9">
        <w:trPr>
          <w:trHeight w:val="315"/>
        </w:trPr>
        <w:tc>
          <w:tcPr>
            <w:cnfStyle w:val="001000000000" w:firstRow="0" w:lastRow="0" w:firstColumn="1" w:lastColumn="0" w:oddVBand="0" w:evenVBand="0" w:oddHBand="0" w:evenHBand="0" w:firstRowFirstColumn="0" w:firstRowLastColumn="0" w:lastRowFirstColumn="0" w:lastRowLastColumn="0"/>
            <w:tcW w:w="9436" w:type="dxa"/>
            <w:noWrap/>
            <w:hideMark/>
          </w:tcPr>
          <w:p w:rsidR="00516351" w:rsidRPr="009666EB" w:rsidRDefault="00516351" w:rsidP="00DF3FA9">
            <w:pPr>
              <w:rPr>
                <w:lang w:eastAsia="fr-BE"/>
              </w:rPr>
            </w:pPr>
            <w:r w:rsidRPr="009666EB">
              <w:rPr>
                <w:lang w:eastAsia="fr-BE"/>
              </w:rPr>
              <w:t>La démarche a le mérite d'exister.</w:t>
            </w:r>
          </w:p>
        </w:tc>
      </w:tr>
      <w:tr w:rsidR="00516351" w:rsidRPr="009666EB" w:rsidTr="00DF3FA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436" w:type="dxa"/>
            <w:noWrap/>
            <w:hideMark/>
          </w:tcPr>
          <w:p w:rsidR="00516351" w:rsidRPr="009666EB" w:rsidRDefault="00516351" w:rsidP="00DF3FA9">
            <w:pPr>
              <w:rPr>
                <w:lang w:eastAsia="fr-BE"/>
              </w:rPr>
            </w:pPr>
            <w:r w:rsidRPr="009666EB">
              <w:rPr>
                <w:lang w:eastAsia="fr-BE"/>
              </w:rPr>
              <w:t>Apprendre aux élèves à considérer leur futur métier comme étant VALORISANT, ET VECTEUR DE COMMUNICATION ET DE RESPECT.</w:t>
            </w:r>
          </w:p>
        </w:tc>
      </w:tr>
    </w:tbl>
    <w:p w:rsidR="00516351" w:rsidRPr="005127E3" w:rsidRDefault="00516351" w:rsidP="00516351">
      <w:pPr>
        <w:pStyle w:val="Sous-titre"/>
      </w:pPr>
      <w:r>
        <w:t xml:space="preserve">Question 17 : </w:t>
      </w:r>
    </w:p>
    <w:tbl>
      <w:tblPr>
        <w:tblStyle w:val="Listeclaire-Accent4"/>
        <w:tblW w:w="9436" w:type="dxa"/>
        <w:tblLook w:val="04A0" w:firstRow="1" w:lastRow="0" w:firstColumn="1" w:lastColumn="0" w:noHBand="0" w:noVBand="1"/>
      </w:tblPr>
      <w:tblGrid>
        <w:gridCol w:w="9436"/>
      </w:tblGrid>
      <w:tr w:rsidR="00516351" w:rsidRPr="009666EB" w:rsidTr="00DF3FA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436" w:type="dxa"/>
            <w:noWrap/>
            <w:hideMark/>
          </w:tcPr>
          <w:p w:rsidR="00516351" w:rsidRPr="009666EB" w:rsidRDefault="00516351" w:rsidP="00DF3FA9">
            <w:pPr>
              <w:rPr>
                <w:lang w:eastAsia="fr-BE"/>
              </w:rPr>
            </w:pPr>
            <w:r w:rsidRPr="009666EB">
              <w:rPr>
                <w:lang w:eastAsia="fr-BE"/>
              </w:rPr>
              <w:t xml:space="preserve">Avez-vous des suggestions qui viseraient l'amélioration de ce questionnaire? </w:t>
            </w:r>
          </w:p>
        </w:tc>
      </w:tr>
      <w:tr w:rsidR="00516351" w:rsidRPr="009666EB" w:rsidTr="00DF3FA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436" w:type="dxa"/>
            <w:noWrap/>
            <w:hideMark/>
          </w:tcPr>
          <w:p w:rsidR="00516351" w:rsidRPr="009666EB" w:rsidRDefault="00516351" w:rsidP="00DF3FA9">
            <w:pPr>
              <w:rPr>
                <w:lang w:eastAsia="fr-BE"/>
              </w:rPr>
            </w:pPr>
            <w:r w:rsidRPr="009666EB">
              <w:rPr>
                <w:lang w:eastAsia="fr-BE"/>
              </w:rPr>
              <w:t>pas de case prévue pour le cess !!</w:t>
            </w:r>
            <w:r w:rsidRPr="009666EB">
              <w:rPr>
                <w:lang w:eastAsia="fr-BE"/>
              </w:rPr>
              <w:br/>
              <w:t>la qualité ce n'est pas que les profs, peut -être une question par rapport à la volonté des élèves d'avoir une formation de qualité et pas seulement avoir un papier.</w:t>
            </w:r>
          </w:p>
        </w:tc>
      </w:tr>
      <w:tr w:rsidR="00516351" w:rsidRPr="009666EB" w:rsidTr="00DF3FA9">
        <w:trPr>
          <w:trHeight w:val="315"/>
        </w:trPr>
        <w:tc>
          <w:tcPr>
            <w:cnfStyle w:val="001000000000" w:firstRow="0" w:lastRow="0" w:firstColumn="1" w:lastColumn="0" w:oddVBand="0" w:evenVBand="0" w:oddHBand="0" w:evenHBand="0" w:firstRowFirstColumn="0" w:firstRowLastColumn="0" w:lastRowFirstColumn="0" w:lastRowLastColumn="0"/>
            <w:tcW w:w="9436" w:type="dxa"/>
            <w:noWrap/>
            <w:hideMark/>
          </w:tcPr>
          <w:p w:rsidR="00516351" w:rsidRPr="009666EB" w:rsidRDefault="00516351" w:rsidP="00DF3FA9">
            <w:pPr>
              <w:rPr>
                <w:lang w:eastAsia="fr-BE"/>
              </w:rPr>
            </w:pPr>
            <w:r w:rsidRPr="009666EB">
              <w:rPr>
                <w:lang w:eastAsia="fr-BE"/>
              </w:rPr>
              <w:t>parfois pas assez de choix ou trop restrictif entre satisfaisant et excellent. des éléments auraient mérités d'être développés davantage</w:t>
            </w:r>
          </w:p>
        </w:tc>
      </w:tr>
      <w:tr w:rsidR="00516351" w:rsidRPr="009666EB" w:rsidTr="00DF3FA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436" w:type="dxa"/>
            <w:noWrap/>
            <w:hideMark/>
          </w:tcPr>
          <w:p w:rsidR="00516351" w:rsidRPr="009666EB" w:rsidRDefault="00516351" w:rsidP="00DF3FA9">
            <w:pPr>
              <w:rPr>
                <w:lang w:eastAsia="fr-BE"/>
              </w:rPr>
            </w:pPr>
            <w:r w:rsidRPr="009666EB">
              <w:rPr>
                <w:lang w:eastAsia="fr-BE"/>
              </w:rPr>
              <w:t>Oui, les cotations sur les difficultés de 0 à 10.J'ai sans doute mal répondu car on ne sait pas à quoi correspondent les extrêmes en lien avec les propositions?</w:t>
            </w:r>
          </w:p>
        </w:tc>
      </w:tr>
      <w:tr w:rsidR="00516351" w:rsidRPr="009666EB" w:rsidTr="00DF3FA9">
        <w:trPr>
          <w:trHeight w:val="315"/>
        </w:trPr>
        <w:tc>
          <w:tcPr>
            <w:cnfStyle w:val="001000000000" w:firstRow="0" w:lastRow="0" w:firstColumn="1" w:lastColumn="0" w:oddVBand="0" w:evenVBand="0" w:oddHBand="0" w:evenHBand="0" w:firstRowFirstColumn="0" w:firstRowLastColumn="0" w:lastRowFirstColumn="0" w:lastRowLastColumn="0"/>
            <w:tcW w:w="9436" w:type="dxa"/>
            <w:noWrap/>
            <w:hideMark/>
          </w:tcPr>
          <w:p w:rsidR="00516351" w:rsidRPr="009666EB" w:rsidRDefault="00516351" w:rsidP="00DF3FA9">
            <w:pPr>
              <w:rPr>
                <w:lang w:eastAsia="fr-BE"/>
              </w:rPr>
            </w:pPr>
            <w:r w:rsidRPr="009666EB">
              <w:rPr>
                <w:lang w:eastAsia="fr-BE"/>
              </w:rPr>
              <w:t>intégrer le cess au choix des options qui n'est pas le complément cess, l'intensité de difficulté donc si je mets 1 l'élève à facile et si je mets 10 il ne comprend rien. C'est ainsi que j'ai compris la question. Comment maintenir le nombre d'étudiants dans nos classe sans diminuer le niveau des exigences.</w:t>
            </w:r>
          </w:p>
        </w:tc>
      </w:tr>
      <w:tr w:rsidR="00516351" w:rsidRPr="009666EB" w:rsidTr="00DF3FA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436" w:type="dxa"/>
            <w:noWrap/>
            <w:hideMark/>
          </w:tcPr>
          <w:p w:rsidR="00516351" w:rsidRPr="009666EB" w:rsidRDefault="00516351" w:rsidP="00DF3FA9">
            <w:pPr>
              <w:rPr>
                <w:lang w:eastAsia="fr-BE"/>
              </w:rPr>
            </w:pPr>
            <w:r w:rsidRPr="009666EB">
              <w:rPr>
                <w:lang w:eastAsia="fr-BE"/>
              </w:rPr>
              <w:t>parfois, la possibilité de plusieurs choix ou une échelle de grandeurs ex Q1</w:t>
            </w:r>
          </w:p>
        </w:tc>
      </w:tr>
      <w:tr w:rsidR="00516351" w:rsidRPr="009666EB" w:rsidTr="00DF3FA9">
        <w:trPr>
          <w:trHeight w:val="315"/>
        </w:trPr>
        <w:tc>
          <w:tcPr>
            <w:cnfStyle w:val="001000000000" w:firstRow="0" w:lastRow="0" w:firstColumn="1" w:lastColumn="0" w:oddVBand="0" w:evenVBand="0" w:oddHBand="0" w:evenHBand="0" w:firstRowFirstColumn="0" w:firstRowLastColumn="0" w:lastRowFirstColumn="0" w:lastRowLastColumn="0"/>
            <w:tcW w:w="9436" w:type="dxa"/>
            <w:noWrap/>
            <w:hideMark/>
          </w:tcPr>
          <w:p w:rsidR="00516351" w:rsidRPr="009666EB" w:rsidRDefault="00516351" w:rsidP="00DF3FA9">
            <w:pPr>
              <w:rPr>
                <w:lang w:eastAsia="fr-BE"/>
              </w:rPr>
            </w:pPr>
            <w:r w:rsidRPr="009666EB">
              <w:rPr>
                <w:lang w:eastAsia="fr-BE"/>
              </w:rPr>
              <w:t>Un changement dans le thème de celui-ci (des couleurs, des images, des icones, une police alternative)</w:t>
            </w:r>
          </w:p>
        </w:tc>
      </w:tr>
      <w:tr w:rsidR="00516351" w:rsidRPr="009666EB" w:rsidTr="00DF3FA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436" w:type="dxa"/>
            <w:noWrap/>
            <w:hideMark/>
          </w:tcPr>
          <w:p w:rsidR="00516351" w:rsidRPr="009666EB" w:rsidRDefault="00516351" w:rsidP="00DF3FA9">
            <w:pPr>
              <w:rPr>
                <w:lang w:eastAsia="fr-BE"/>
              </w:rPr>
            </w:pPr>
            <w:r w:rsidRPr="009666EB">
              <w:rPr>
                <w:lang w:eastAsia="fr-BE"/>
              </w:rPr>
              <w:t>Mon impression par rapport aux élèves n’est pas la même en fonction de l’orientation. Donc peut-être faire plusieurs fois les mêmes questions en fonction de l’option.</w:t>
            </w:r>
          </w:p>
        </w:tc>
      </w:tr>
      <w:tr w:rsidR="00516351" w:rsidRPr="009666EB" w:rsidTr="00DF3FA9">
        <w:trPr>
          <w:trHeight w:val="315"/>
        </w:trPr>
        <w:tc>
          <w:tcPr>
            <w:cnfStyle w:val="001000000000" w:firstRow="0" w:lastRow="0" w:firstColumn="1" w:lastColumn="0" w:oddVBand="0" w:evenVBand="0" w:oddHBand="0" w:evenHBand="0" w:firstRowFirstColumn="0" w:firstRowLastColumn="0" w:lastRowFirstColumn="0" w:lastRowLastColumn="0"/>
            <w:tcW w:w="9436" w:type="dxa"/>
            <w:noWrap/>
            <w:hideMark/>
          </w:tcPr>
          <w:p w:rsidR="00516351" w:rsidRPr="009666EB" w:rsidRDefault="00516351" w:rsidP="00DF3FA9">
            <w:pPr>
              <w:rPr>
                <w:lang w:eastAsia="fr-BE"/>
              </w:rPr>
            </w:pPr>
            <w:r w:rsidRPr="009666EB">
              <w:rPr>
                <w:lang w:eastAsia="fr-BE"/>
              </w:rPr>
              <w:t>Pas pour le moment.</w:t>
            </w:r>
          </w:p>
        </w:tc>
      </w:tr>
    </w:tbl>
    <w:p w:rsidR="00516351" w:rsidRDefault="00516351" w:rsidP="00516351"/>
    <w:p w:rsidR="00516351" w:rsidRDefault="00516351" w:rsidP="00516351">
      <w:pPr>
        <w:pStyle w:val="Titre1"/>
      </w:pPr>
      <w:bookmarkStart w:id="15" w:name="_Toc24591944"/>
      <w:bookmarkStart w:id="16" w:name="_Toc26231046"/>
      <w:r>
        <w:lastRenderedPageBreak/>
        <w:t>Conclusions générales de l’enquête</w:t>
      </w:r>
      <w:bookmarkEnd w:id="15"/>
      <w:bookmarkEnd w:id="16"/>
    </w:p>
    <w:p w:rsidR="00516351" w:rsidRPr="007E498F" w:rsidRDefault="00516351" w:rsidP="00516351">
      <w:pPr>
        <w:pStyle w:val="Paragraphedeliste"/>
        <w:numPr>
          <w:ilvl w:val="0"/>
          <w:numId w:val="12"/>
        </w:numPr>
        <w:spacing w:after="0"/>
        <w:rPr>
          <w:b/>
          <w:u w:val="single"/>
        </w:rPr>
      </w:pPr>
      <w:r w:rsidRPr="007E498F">
        <w:rPr>
          <w:b/>
          <w:u w:val="single"/>
        </w:rPr>
        <w:t xml:space="preserve">La démarche qualité </w:t>
      </w:r>
    </w:p>
    <w:p w:rsidR="00516351" w:rsidRDefault="00516351" w:rsidP="00516351">
      <w:r>
        <w:t xml:space="preserve">La démarche qualité est vue comme valorisante et nécessaire à notre institution, certains la voient comme une démarche inconnue.  Pour améliorer le score de ce résultat, le rappel et la mise en valeur des objectifs de la qualité par le biais du descriptif de fonction du coordinateur qualité peut s’avérer une solution. </w:t>
      </w:r>
    </w:p>
    <w:p w:rsidR="00516351" w:rsidRPr="007E498F" w:rsidRDefault="00516351" w:rsidP="00516351">
      <w:pPr>
        <w:pStyle w:val="Paragraphedeliste"/>
        <w:numPr>
          <w:ilvl w:val="0"/>
          <w:numId w:val="12"/>
        </w:numPr>
        <w:spacing w:after="0"/>
        <w:rPr>
          <w:b/>
          <w:u w:val="single"/>
        </w:rPr>
      </w:pPr>
      <w:r w:rsidRPr="007E498F">
        <w:rPr>
          <w:b/>
          <w:u w:val="single"/>
        </w:rPr>
        <w:t>Principaux freins à l’implication dans le processus qualité</w:t>
      </w:r>
    </w:p>
    <w:p w:rsidR="00516351" w:rsidRDefault="00516351" w:rsidP="00516351">
      <w:r>
        <w:t xml:space="preserve">Il ressort que presque 50% des enseignants ressentent un frein à leur implication dans la qualité. </w:t>
      </w:r>
    </w:p>
    <w:p w:rsidR="00516351" w:rsidRDefault="00516351" w:rsidP="00516351">
      <w:r>
        <w:t xml:space="preserve">Le taux d’implication dans la qualité peut constituer un axe de déploiement stratégique car seulement 27% sont tout à fait impliqués et 45% en partie impliqués. Le taux d’implication peut s’améliorer en impliquant l’ensemble des professeurs dans la résolution de problématiques rencontrées. </w:t>
      </w:r>
    </w:p>
    <w:p w:rsidR="00516351" w:rsidRDefault="00516351" w:rsidP="00516351">
      <w:r>
        <w:t xml:space="preserve">Par ailleurs,  les principaux freins dans l’implication sont le manque de temps et le manque de moyens. </w:t>
      </w:r>
    </w:p>
    <w:p w:rsidR="00516351" w:rsidRDefault="00516351" w:rsidP="00516351">
      <w:r>
        <w:t>Les enseignants qui se sentent les plus impliqués dans la démarche se situent dans une classe d’ancienneté de 10-15 ans.</w:t>
      </w:r>
    </w:p>
    <w:p w:rsidR="00516351" w:rsidRPr="007E498F" w:rsidRDefault="00516351" w:rsidP="00516351">
      <w:pPr>
        <w:pStyle w:val="Paragraphedeliste"/>
        <w:numPr>
          <w:ilvl w:val="0"/>
          <w:numId w:val="12"/>
        </w:numPr>
        <w:spacing w:after="0"/>
        <w:rPr>
          <w:b/>
          <w:u w:val="single"/>
        </w:rPr>
      </w:pPr>
      <w:r w:rsidRPr="007E498F">
        <w:rPr>
          <w:b/>
          <w:u w:val="single"/>
        </w:rPr>
        <w:t xml:space="preserve">La motivation et les incitants </w:t>
      </w:r>
    </w:p>
    <w:p w:rsidR="00516351" w:rsidRDefault="00516351" w:rsidP="00516351">
      <w:r>
        <w:t>Outre les freins « le manque de temps et le manque de moyens »,  la motivation et les enjeux de l’implication dans la démarche qualité :</w:t>
      </w:r>
    </w:p>
    <w:p w:rsidR="00516351" w:rsidRDefault="00516351" w:rsidP="00516351">
      <w:pPr>
        <w:pStyle w:val="Paragraphedeliste"/>
        <w:numPr>
          <w:ilvl w:val="0"/>
          <w:numId w:val="13"/>
        </w:numPr>
      </w:pPr>
      <w:r>
        <w:t>La visibilité des résultats concrets de la démarche qualité (visibilité et communication) ;</w:t>
      </w:r>
    </w:p>
    <w:p w:rsidR="00516351" w:rsidRDefault="00516351" w:rsidP="00516351">
      <w:pPr>
        <w:pStyle w:val="Paragraphedeliste"/>
        <w:numPr>
          <w:ilvl w:val="0"/>
          <w:numId w:val="13"/>
        </w:numPr>
      </w:pPr>
      <w:r>
        <w:t>les actions entreprises dans la qualité ne soient pas source de consommation de temps ;</w:t>
      </w:r>
    </w:p>
    <w:p w:rsidR="00516351" w:rsidRDefault="00516351" w:rsidP="00516351">
      <w:pPr>
        <w:pStyle w:val="Paragraphedeliste"/>
        <w:numPr>
          <w:ilvl w:val="0"/>
          <w:numId w:val="13"/>
        </w:numPr>
      </w:pPr>
      <w:r>
        <w:t>de bénéficier d’heures concrètes dans les horaires ;</w:t>
      </w:r>
    </w:p>
    <w:p w:rsidR="00516351" w:rsidRDefault="00516351" w:rsidP="00516351">
      <w:pPr>
        <w:pStyle w:val="Paragraphedeliste"/>
        <w:numPr>
          <w:ilvl w:val="0"/>
          <w:numId w:val="13"/>
        </w:numPr>
      </w:pPr>
      <w:r>
        <w:t>La qualité devrait s’inscrire dans un processus de cohésion et de travail d’équipe ;</w:t>
      </w:r>
    </w:p>
    <w:p w:rsidR="00516351" w:rsidRDefault="00516351" w:rsidP="00516351">
      <w:pPr>
        <w:pStyle w:val="Paragraphedeliste"/>
      </w:pPr>
    </w:p>
    <w:p w:rsidR="00516351" w:rsidRPr="007E498F" w:rsidRDefault="00516351" w:rsidP="00516351">
      <w:pPr>
        <w:pStyle w:val="Paragraphedeliste"/>
        <w:numPr>
          <w:ilvl w:val="0"/>
          <w:numId w:val="12"/>
        </w:numPr>
        <w:rPr>
          <w:b/>
          <w:u w:val="single"/>
        </w:rPr>
      </w:pPr>
      <w:r w:rsidRPr="007E498F">
        <w:rPr>
          <w:b/>
          <w:u w:val="single"/>
        </w:rPr>
        <w:t>Les axes prioritaires de la démarche qualité</w:t>
      </w:r>
    </w:p>
    <w:p w:rsidR="00516351" w:rsidRDefault="00516351" w:rsidP="00516351">
      <w:pPr>
        <w:pStyle w:val="Paragraphedeliste"/>
        <w:numPr>
          <w:ilvl w:val="0"/>
          <w:numId w:val="14"/>
        </w:numPr>
      </w:pPr>
      <w:r>
        <w:t>Axe « étudiant » : apprentissage, autonomie, communication, décrochage scolaire, sensibilisation, accompagnement.</w:t>
      </w:r>
    </w:p>
    <w:p w:rsidR="00516351" w:rsidRDefault="00516351" w:rsidP="00516351">
      <w:pPr>
        <w:pStyle w:val="Paragraphedeliste"/>
        <w:numPr>
          <w:ilvl w:val="0"/>
          <w:numId w:val="14"/>
        </w:numPr>
      </w:pPr>
      <w:r>
        <w:t>Axe « relationnel » : cohésion, collaboration, échanges sur les pratiques, formation professionnelle (pour les profs), lien avec les professionnels extérieurs.</w:t>
      </w:r>
    </w:p>
    <w:p w:rsidR="00516351" w:rsidRPr="005B5421" w:rsidRDefault="00516351" w:rsidP="00516351">
      <w:pPr>
        <w:pStyle w:val="Paragraphedeliste"/>
        <w:numPr>
          <w:ilvl w:val="0"/>
          <w:numId w:val="14"/>
        </w:numPr>
      </w:pPr>
      <w:r>
        <w:t>Axe « visibilité » : des actions et des projets, outils tangibles, des résultats concrets.</w:t>
      </w:r>
    </w:p>
    <w:p w:rsidR="00516351" w:rsidRPr="005B5421" w:rsidRDefault="00516351" w:rsidP="00516351">
      <w:pPr>
        <w:pStyle w:val="Paragraphedeliste"/>
      </w:pPr>
    </w:p>
    <w:p w:rsidR="00516351" w:rsidRPr="007E498F" w:rsidRDefault="00516351" w:rsidP="00516351">
      <w:pPr>
        <w:pStyle w:val="Paragraphedeliste"/>
        <w:numPr>
          <w:ilvl w:val="0"/>
          <w:numId w:val="12"/>
        </w:numPr>
        <w:rPr>
          <w:b/>
          <w:u w:val="single"/>
        </w:rPr>
      </w:pPr>
      <w:r w:rsidRPr="007E498F">
        <w:rPr>
          <w:b/>
          <w:u w:val="single"/>
        </w:rPr>
        <w:t>Les points forts ressentis par les enseignants</w:t>
      </w:r>
    </w:p>
    <w:p w:rsidR="00516351" w:rsidRDefault="00516351" w:rsidP="00516351">
      <w:pPr>
        <w:pStyle w:val="Paragraphedeliste"/>
        <w:numPr>
          <w:ilvl w:val="0"/>
          <w:numId w:val="15"/>
        </w:numPr>
      </w:pPr>
      <w:r>
        <w:t>Le matériel informatique, didactique et logistique</w:t>
      </w:r>
    </w:p>
    <w:p w:rsidR="00516351" w:rsidRDefault="00516351" w:rsidP="00516351">
      <w:pPr>
        <w:pStyle w:val="Paragraphedeliste"/>
        <w:numPr>
          <w:ilvl w:val="0"/>
          <w:numId w:val="15"/>
        </w:numPr>
      </w:pPr>
      <w:r>
        <w:lastRenderedPageBreak/>
        <w:t>L’horaire et l’organisation des cours</w:t>
      </w:r>
    </w:p>
    <w:p w:rsidR="00516351" w:rsidRDefault="00516351" w:rsidP="00516351">
      <w:pPr>
        <w:pStyle w:val="Paragraphedeliste"/>
        <w:numPr>
          <w:ilvl w:val="0"/>
          <w:numId w:val="15"/>
        </w:numPr>
      </w:pPr>
      <w:r>
        <w:t>La page Facebook</w:t>
      </w:r>
    </w:p>
    <w:p w:rsidR="00516351" w:rsidRDefault="00516351" w:rsidP="00516351">
      <w:pPr>
        <w:pStyle w:val="Paragraphedeliste"/>
        <w:numPr>
          <w:ilvl w:val="0"/>
          <w:numId w:val="15"/>
        </w:numPr>
      </w:pPr>
      <w:r>
        <w:t>Le climat relationnel général</w:t>
      </w:r>
    </w:p>
    <w:p w:rsidR="00516351" w:rsidRDefault="00516351" w:rsidP="00516351">
      <w:pPr>
        <w:pStyle w:val="Paragraphedeliste"/>
        <w:numPr>
          <w:ilvl w:val="0"/>
          <w:numId w:val="15"/>
        </w:numPr>
      </w:pPr>
      <w:r>
        <w:t>Le climat au sein du corps enseignants</w:t>
      </w:r>
    </w:p>
    <w:p w:rsidR="00516351" w:rsidRDefault="00516351" w:rsidP="00516351">
      <w:pPr>
        <w:pStyle w:val="Paragraphedeliste"/>
        <w:numPr>
          <w:ilvl w:val="0"/>
          <w:numId w:val="15"/>
        </w:numPr>
      </w:pPr>
      <w:r>
        <w:t>Le climat relationnel entre professeurs et étudiants</w:t>
      </w:r>
    </w:p>
    <w:p w:rsidR="00516351" w:rsidRDefault="00516351" w:rsidP="00516351">
      <w:pPr>
        <w:pStyle w:val="Paragraphedeliste"/>
        <w:numPr>
          <w:ilvl w:val="0"/>
          <w:numId w:val="15"/>
        </w:numPr>
      </w:pPr>
      <w:r>
        <w:t>La motivation de l’équipe de direction</w:t>
      </w:r>
    </w:p>
    <w:p w:rsidR="00516351" w:rsidRDefault="00516351" w:rsidP="00516351">
      <w:pPr>
        <w:pStyle w:val="Paragraphedeliste"/>
        <w:numPr>
          <w:ilvl w:val="0"/>
          <w:numId w:val="15"/>
        </w:numPr>
      </w:pPr>
      <w:r>
        <w:t>La motivation des professeurs</w:t>
      </w:r>
    </w:p>
    <w:p w:rsidR="00516351" w:rsidRDefault="00516351" w:rsidP="00516351">
      <w:pPr>
        <w:pStyle w:val="Paragraphedeliste"/>
        <w:numPr>
          <w:ilvl w:val="0"/>
          <w:numId w:val="15"/>
        </w:numPr>
      </w:pPr>
      <w:r>
        <w:t xml:space="preserve">La reconnaissance du travail </w:t>
      </w:r>
    </w:p>
    <w:p w:rsidR="00516351" w:rsidRDefault="00516351" w:rsidP="00516351">
      <w:pPr>
        <w:pStyle w:val="Paragraphedeliste"/>
      </w:pPr>
    </w:p>
    <w:p w:rsidR="00516351" w:rsidRPr="007E498F" w:rsidRDefault="00516351" w:rsidP="00516351">
      <w:pPr>
        <w:pStyle w:val="Paragraphedeliste"/>
        <w:numPr>
          <w:ilvl w:val="0"/>
          <w:numId w:val="12"/>
        </w:numPr>
        <w:spacing w:after="0"/>
        <w:rPr>
          <w:b/>
          <w:u w:val="single"/>
        </w:rPr>
      </w:pPr>
      <w:r w:rsidRPr="007E498F">
        <w:rPr>
          <w:b/>
          <w:u w:val="single"/>
        </w:rPr>
        <w:t xml:space="preserve">Les points perfectibles </w:t>
      </w:r>
    </w:p>
    <w:p w:rsidR="00516351" w:rsidRDefault="00516351" w:rsidP="00516351">
      <w:pPr>
        <w:pStyle w:val="Paragraphedeliste"/>
        <w:numPr>
          <w:ilvl w:val="0"/>
          <w:numId w:val="15"/>
        </w:numPr>
      </w:pPr>
      <w:r>
        <w:t>Les relations avec le monde professionnel</w:t>
      </w:r>
    </w:p>
    <w:p w:rsidR="00516351" w:rsidRDefault="00516351" w:rsidP="00516351">
      <w:pPr>
        <w:pStyle w:val="Paragraphedeliste"/>
        <w:numPr>
          <w:ilvl w:val="0"/>
          <w:numId w:val="15"/>
        </w:numPr>
      </w:pPr>
      <w:r>
        <w:t>Les formations</w:t>
      </w:r>
    </w:p>
    <w:p w:rsidR="00516351" w:rsidRDefault="00516351" w:rsidP="00516351">
      <w:pPr>
        <w:pStyle w:val="Paragraphedeliste"/>
        <w:numPr>
          <w:ilvl w:val="0"/>
          <w:numId w:val="15"/>
        </w:numPr>
      </w:pPr>
      <w:r>
        <w:t>Le site ipeps.com</w:t>
      </w:r>
    </w:p>
    <w:p w:rsidR="00516351" w:rsidRDefault="00516351" w:rsidP="00516351">
      <w:pPr>
        <w:pStyle w:val="Paragraphedeliste"/>
        <w:numPr>
          <w:ilvl w:val="0"/>
          <w:numId w:val="15"/>
        </w:numPr>
      </w:pPr>
      <w:r>
        <w:t>La communication et l’information</w:t>
      </w:r>
    </w:p>
    <w:p w:rsidR="00516351" w:rsidRDefault="00516351" w:rsidP="00516351">
      <w:pPr>
        <w:pStyle w:val="Paragraphedeliste"/>
        <w:numPr>
          <w:ilvl w:val="0"/>
          <w:numId w:val="15"/>
        </w:numPr>
      </w:pPr>
      <w:r>
        <w:t xml:space="preserve">Le climat relationnel entre les étudiants </w:t>
      </w:r>
    </w:p>
    <w:p w:rsidR="00516351" w:rsidRDefault="00516351" w:rsidP="00516351">
      <w:pPr>
        <w:pStyle w:val="Paragraphedeliste"/>
      </w:pPr>
    </w:p>
    <w:p w:rsidR="00516351" w:rsidRPr="004B0219" w:rsidRDefault="00516351" w:rsidP="00516351">
      <w:pPr>
        <w:pStyle w:val="Paragraphedeliste"/>
        <w:numPr>
          <w:ilvl w:val="0"/>
          <w:numId w:val="12"/>
        </w:numPr>
        <w:spacing w:after="0"/>
        <w:rPr>
          <w:b/>
          <w:u w:val="single"/>
        </w:rPr>
      </w:pPr>
      <w:r w:rsidRPr="004B0219">
        <w:rPr>
          <w:b/>
          <w:u w:val="single"/>
        </w:rPr>
        <w:t xml:space="preserve">Les faiblesses ressenties </w:t>
      </w:r>
    </w:p>
    <w:p w:rsidR="00516351" w:rsidRDefault="00516351" w:rsidP="00516351">
      <w:pPr>
        <w:pStyle w:val="Paragraphedeliste"/>
        <w:numPr>
          <w:ilvl w:val="0"/>
          <w:numId w:val="16"/>
        </w:numPr>
      </w:pPr>
      <w:r>
        <w:t>L’école virtuelle</w:t>
      </w:r>
    </w:p>
    <w:p w:rsidR="00516351" w:rsidRDefault="00516351" w:rsidP="00516351">
      <w:pPr>
        <w:pStyle w:val="Paragraphedeliste"/>
        <w:numPr>
          <w:ilvl w:val="0"/>
          <w:numId w:val="16"/>
        </w:numPr>
      </w:pPr>
      <w:r>
        <w:t>Le suivi et l’encadrement des stages</w:t>
      </w:r>
    </w:p>
    <w:p w:rsidR="00516351" w:rsidRDefault="00516351" w:rsidP="00516351">
      <w:pPr>
        <w:pStyle w:val="Paragraphedeliste"/>
        <w:numPr>
          <w:ilvl w:val="0"/>
          <w:numId w:val="16"/>
        </w:numPr>
      </w:pPr>
      <w:r>
        <w:t>La compréhension et la cohérence des dossiers pédagogiques</w:t>
      </w:r>
    </w:p>
    <w:p w:rsidR="00516351" w:rsidRDefault="00516351" w:rsidP="00516351">
      <w:pPr>
        <w:pStyle w:val="Paragraphedeliste"/>
        <w:numPr>
          <w:ilvl w:val="0"/>
          <w:numId w:val="16"/>
        </w:numPr>
      </w:pPr>
      <w:r>
        <w:t>Le suivi et l’encadrement des TFE</w:t>
      </w:r>
    </w:p>
    <w:p w:rsidR="00516351" w:rsidRDefault="00516351" w:rsidP="00516351">
      <w:pPr>
        <w:pStyle w:val="Paragraphedeliste"/>
        <w:numPr>
          <w:ilvl w:val="0"/>
          <w:numId w:val="16"/>
        </w:numPr>
      </w:pPr>
      <w:r>
        <w:t>Le site provincial</w:t>
      </w:r>
    </w:p>
    <w:p w:rsidR="00516351" w:rsidRDefault="00516351" w:rsidP="00516351">
      <w:pPr>
        <w:pStyle w:val="Paragraphedeliste"/>
        <w:numPr>
          <w:ilvl w:val="0"/>
          <w:numId w:val="16"/>
        </w:numPr>
      </w:pPr>
      <w:r>
        <w:t xml:space="preserve">La motivation des étudiants </w:t>
      </w:r>
    </w:p>
    <w:p w:rsidR="00516351" w:rsidRDefault="00516351" w:rsidP="00516351">
      <w:pPr>
        <w:pStyle w:val="Paragraphedeliste"/>
        <w:numPr>
          <w:ilvl w:val="0"/>
          <w:numId w:val="16"/>
        </w:numPr>
      </w:pPr>
      <w:r>
        <w:t xml:space="preserve">La charge de travail </w:t>
      </w:r>
    </w:p>
    <w:p w:rsidR="00516351" w:rsidRDefault="00516351" w:rsidP="00516351">
      <w:pPr>
        <w:pStyle w:val="Paragraphedeliste"/>
        <w:numPr>
          <w:ilvl w:val="0"/>
          <w:numId w:val="16"/>
        </w:numPr>
      </w:pPr>
      <w:r>
        <w:t xml:space="preserve">Le comportement et les attitudes des étudiants </w:t>
      </w:r>
    </w:p>
    <w:p w:rsidR="00516351" w:rsidRDefault="00516351" w:rsidP="00516351">
      <w:pPr>
        <w:pStyle w:val="Paragraphedeliste"/>
        <w:numPr>
          <w:ilvl w:val="0"/>
          <w:numId w:val="16"/>
        </w:numPr>
      </w:pPr>
      <w:r>
        <w:t>L’autonomie des étudiants</w:t>
      </w:r>
    </w:p>
    <w:p w:rsidR="00516351" w:rsidRDefault="00516351" w:rsidP="00516351">
      <w:pPr>
        <w:pStyle w:val="Paragraphedeliste"/>
        <w:numPr>
          <w:ilvl w:val="0"/>
          <w:numId w:val="16"/>
        </w:numPr>
      </w:pPr>
      <w:r>
        <w:t>La difficulté dans les apprentissages et acquisition des compétences</w:t>
      </w:r>
    </w:p>
    <w:p w:rsidR="00157F0A" w:rsidRDefault="00516351"/>
    <w:sectPr w:rsidR="00157F0A" w:rsidSect="00516351">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6CF6"/>
    <w:multiLevelType w:val="hybridMultilevel"/>
    <w:tmpl w:val="AA3673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2D4213E"/>
    <w:multiLevelType w:val="hybridMultilevel"/>
    <w:tmpl w:val="20D00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0D44670"/>
    <w:multiLevelType w:val="hybridMultilevel"/>
    <w:tmpl w:val="E006C71E"/>
    <w:lvl w:ilvl="0" w:tplc="34CA913C">
      <w:numFmt w:val="bullet"/>
      <w:lvlText w:val="-"/>
      <w:lvlJc w:val="left"/>
      <w:pPr>
        <w:ind w:left="720" w:hanging="360"/>
      </w:pPr>
      <w:rPr>
        <w:rFonts w:ascii="Palatino Linotype" w:eastAsiaTheme="minorHAnsi" w:hAnsi="Palatino Linotype"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16D93B8F"/>
    <w:multiLevelType w:val="hybridMultilevel"/>
    <w:tmpl w:val="15607216"/>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nsid w:val="18E421B0"/>
    <w:multiLevelType w:val="multilevel"/>
    <w:tmpl w:val="EDE29D88"/>
    <w:lvl w:ilvl="0">
      <w:start w:val="1"/>
      <w:numFmt w:val="decimal"/>
      <w:lvlText w:val="%1."/>
      <w:lvlJc w:val="left"/>
      <w:pPr>
        <w:ind w:left="360" w:hanging="360"/>
      </w:pPr>
    </w:lvl>
    <w:lvl w:ilvl="1">
      <w:start w:val="1"/>
      <w:numFmt w:val="decimal"/>
      <w:pStyle w:val="Titre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87660C1"/>
    <w:multiLevelType w:val="hybridMultilevel"/>
    <w:tmpl w:val="0FC69332"/>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35802C27"/>
    <w:multiLevelType w:val="hybridMultilevel"/>
    <w:tmpl w:val="1F2AF5D6"/>
    <w:lvl w:ilvl="0" w:tplc="080C0001">
      <w:start w:val="1"/>
      <w:numFmt w:val="bullet"/>
      <w:lvlText w:val=""/>
      <w:lvlJc w:val="left"/>
      <w:pPr>
        <w:ind w:left="1068" w:hanging="360"/>
      </w:pPr>
      <w:rPr>
        <w:rFonts w:ascii="Symbol" w:hAnsi="Symbol" w:hint="default"/>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
    <w:nsid w:val="37894644"/>
    <w:multiLevelType w:val="hybridMultilevel"/>
    <w:tmpl w:val="AA60BE8C"/>
    <w:lvl w:ilvl="0" w:tplc="34CA913C">
      <w:numFmt w:val="bullet"/>
      <w:lvlText w:val="-"/>
      <w:lvlJc w:val="left"/>
      <w:pPr>
        <w:ind w:left="720" w:hanging="360"/>
      </w:pPr>
      <w:rPr>
        <w:rFonts w:ascii="Palatino Linotype" w:eastAsiaTheme="minorHAnsi" w:hAnsi="Palatino Linotype"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4104750F"/>
    <w:multiLevelType w:val="hybridMultilevel"/>
    <w:tmpl w:val="32F0B29C"/>
    <w:lvl w:ilvl="0" w:tplc="34CA913C">
      <w:numFmt w:val="bullet"/>
      <w:lvlText w:val="-"/>
      <w:lvlJc w:val="left"/>
      <w:pPr>
        <w:ind w:left="720" w:hanging="360"/>
      </w:pPr>
      <w:rPr>
        <w:rFonts w:ascii="Palatino Linotype" w:eastAsiaTheme="minorHAnsi" w:hAnsi="Palatino Linotype"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46D406E1"/>
    <w:multiLevelType w:val="hybridMultilevel"/>
    <w:tmpl w:val="0B0E7FF4"/>
    <w:lvl w:ilvl="0" w:tplc="34CA913C">
      <w:numFmt w:val="bullet"/>
      <w:lvlText w:val="-"/>
      <w:lvlJc w:val="left"/>
      <w:pPr>
        <w:ind w:left="720" w:hanging="360"/>
      </w:pPr>
      <w:rPr>
        <w:rFonts w:ascii="Palatino Linotype" w:eastAsiaTheme="minorHAnsi" w:hAnsi="Palatino Linotype"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48F813F9"/>
    <w:multiLevelType w:val="hybridMultilevel"/>
    <w:tmpl w:val="BA0851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53BC26E2"/>
    <w:multiLevelType w:val="hybridMultilevel"/>
    <w:tmpl w:val="D3503D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6EC25F4E"/>
    <w:multiLevelType w:val="hybridMultilevel"/>
    <w:tmpl w:val="142AE3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6FA845C7"/>
    <w:multiLevelType w:val="hybridMultilevel"/>
    <w:tmpl w:val="47EEFB78"/>
    <w:lvl w:ilvl="0" w:tplc="34CA913C">
      <w:numFmt w:val="bullet"/>
      <w:lvlText w:val="-"/>
      <w:lvlJc w:val="left"/>
      <w:pPr>
        <w:ind w:left="720" w:hanging="360"/>
      </w:pPr>
      <w:rPr>
        <w:rFonts w:ascii="Palatino Linotype" w:eastAsiaTheme="minorHAnsi" w:hAnsi="Palatino Linotype"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7B09495E"/>
    <w:multiLevelType w:val="hybridMultilevel"/>
    <w:tmpl w:val="99E8FF0A"/>
    <w:lvl w:ilvl="0" w:tplc="34CA913C">
      <w:numFmt w:val="bullet"/>
      <w:lvlText w:val="-"/>
      <w:lvlJc w:val="left"/>
      <w:pPr>
        <w:ind w:left="720" w:hanging="360"/>
      </w:pPr>
      <w:rPr>
        <w:rFonts w:ascii="Palatino Linotype" w:eastAsiaTheme="minorHAnsi" w:hAnsi="Palatino Linotype" w:cstheme="minorBidi" w:hint="default"/>
      </w:rPr>
    </w:lvl>
    <w:lvl w:ilvl="1" w:tplc="080C0019">
      <w:start w:val="1"/>
      <w:numFmt w:val="lowerLetter"/>
      <w:lvlText w:val="%2."/>
      <w:lvlJc w:val="left"/>
      <w:pPr>
        <w:ind w:left="1440" w:hanging="360"/>
      </w:pPr>
    </w:lvl>
    <w:lvl w:ilvl="2" w:tplc="34CA913C">
      <w:numFmt w:val="bullet"/>
      <w:lvlText w:val="-"/>
      <w:lvlJc w:val="left"/>
      <w:pPr>
        <w:ind w:left="2340" w:hanging="360"/>
      </w:pPr>
      <w:rPr>
        <w:rFonts w:ascii="Palatino Linotype" w:eastAsiaTheme="minorHAnsi" w:hAnsi="Palatino Linotype" w:cstheme="minorBidi" w:hint="default"/>
      </w:r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11"/>
  </w:num>
  <w:num w:numId="5">
    <w:abstractNumId w:val="6"/>
  </w:num>
  <w:num w:numId="6">
    <w:abstractNumId w:val="12"/>
  </w:num>
  <w:num w:numId="7">
    <w:abstractNumId w:val="10"/>
  </w:num>
  <w:num w:numId="8">
    <w:abstractNumId w:val="14"/>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
  </w:num>
  <w:num w:numId="13">
    <w:abstractNumId w:val="7"/>
  </w:num>
  <w:num w:numId="14">
    <w:abstractNumId w:val="2"/>
  </w:num>
  <w:num w:numId="15">
    <w:abstractNumId w:val="8"/>
  </w:num>
  <w:num w:numId="16">
    <w:abstractNumId w:val="13"/>
  </w:num>
  <w:num w:numId="17">
    <w:abstractNumId w:val="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351"/>
    <w:rsid w:val="00516351"/>
    <w:rsid w:val="00A9152A"/>
    <w:rsid w:val="00B979F7"/>
    <w:rsid w:val="00EB762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351"/>
    <w:pPr>
      <w:jc w:val="both"/>
    </w:pPr>
  </w:style>
  <w:style w:type="paragraph" w:styleId="Titre1">
    <w:name w:val="heading 1"/>
    <w:basedOn w:val="Normal"/>
    <w:next w:val="Normal"/>
    <w:link w:val="Titre1Car"/>
    <w:uiPriority w:val="9"/>
    <w:qFormat/>
    <w:rsid w:val="00516351"/>
    <w:pPr>
      <w:keepNext/>
      <w:keepLines/>
      <w:numPr>
        <w:ilvl w:val="1"/>
        <w:numId w:val="9"/>
      </w:numPr>
      <w:spacing w:before="360" w:after="240" w:line="240" w:lineRule="auto"/>
      <w:outlineLvl w:val="0"/>
    </w:pPr>
    <w:rPr>
      <w:rFonts w:asciiTheme="majorHAnsi" w:eastAsiaTheme="majorEastAsia" w:hAnsiTheme="majorHAnsi" w:cstheme="majorBidi"/>
      <w:b/>
      <w:color w:val="253356" w:themeColor="accent4" w:themeShade="80"/>
      <w:sz w:val="28"/>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16351"/>
    <w:rPr>
      <w:rFonts w:asciiTheme="majorHAnsi" w:eastAsiaTheme="majorEastAsia" w:hAnsiTheme="majorHAnsi" w:cstheme="majorBidi"/>
      <w:b/>
      <w:color w:val="253356" w:themeColor="accent4" w:themeShade="80"/>
      <w:sz w:val="28"/>
      <w:szCs w:val="28"/>
      <w:u w:val="single"/>
    </w:rPr>
  </w:style>
  <w:style w:type="paragraph" w:styleId="Paragraphedeliste">
    <w:name w:val="List Paragraph"/>
    <w:basedOn w:val="Normal"/>
    <w:uiPriority w:val="34"/>
    <w:qFormat/>
    <w:rsid w:val="00516351"/>
    <w:pPr>
      <w:ind w:left="720"/>
      <w:contextualSpacing/>
    </w:pPr>
  </w:style>
  <w:style w:type="character" w:styleId="Emphaseple">
    <w:name w:val="Subtle Emphasis"/>
    <w:basedOn w:val="Policepardfaut"/>
    <w:uiPriority w:val="19"/>
    <w:qFormat/>
    <w:rsid w:val="00516351"/>
    <w:rPr>
      <w:i/>
      <w:iCs/>
    </w:rPr>
  </w:style>
  <w:style w:type="character" w:styleId="Accentuation">
    <w:name w:val="Emphasis"/>
    <w:basedOn w:val="Policepardfaut"/>
    <w:uiPriority w:val="20"/>
    <w:qFormat/>
    <w:rsid w:val="00516351"/>
    <w:rPr>
      <w:i/>
      <w:iCs/>
    </w:rPr>
  </w:style>
  <w:style w:type="table" w:styleId="Tramemoyenne1-Accent2">
    <w:name w:val="Medium Shading 1 Accent 2"/>
    <w:basedOn w:val="TableauNormal"/>
    <w:uiPriority w:val="63"/>
    <w:rsid w:val="00516351"/>
    <w:pPr>
      <w:spacing w:after="0" w:line="240" w:lineRule="auto"/>
    </w:pPr>
    <w:tblPr>
      <w:tblStyleRowBandSize w:val="1"/>
      <w:tblStyleColBandSize w:val="1"/>
      <w:tblBorders>
        <w:top w:val="single" w:sz="8" w:space="0" w:color="5D9EE0" w:themeColor="accent2" w:themeTint="BF"/>
        <w:left w:val="single" w:sz="8" w:space="0" w:color="5D9EE0" w:themeColor="accent2" w:themeTint="BF"/>
        <w:bottom w:val="single" w:sz="8" w:space="0" w:color="5D9EE0" w:themeColor="accent2" w:themeTint="BF"/>
        <w:right w:val="single" w:sz="8" w:space="0" w:color="5D9EE0" w:themeColor="accent2" w:themeTint="BF"/>
        <w:insideH w:val="single" w:sz="8" w:space="0" w:color="5D9EE0" w:themeColor="accent2" w:themeTint="BF"/>
      </w:tblBorders>
    </w:tblPr>
    <w:tblStylePr w:type="firstRow">
      <w:pPr>
        <w:spacing w:before="0" w:after="0" w:line="240" w:lineRule="auto"/>
      </w:pPr>
      <w:rPr>
        <w:b/>
        <w:bCs/>
        <w:color w:val="FFFFFF" w:themeColor="background1"/>
      </w:rPr>
      <w:tblPr/>
      <w:tcPr>
        <w:tcBorders>
          <w:top w:val="single" w:sz="8" w:space="0" w:color="5D9EE0" w:themeColor="accent2" w:themeTint="BF"/>
          <w:left w:val="single" w:sz="8" w:space="0" w:color="5D9EE0" w:themeColor="accent2" w:themeTint="BF"/>
          <w:bottom w:val="single" w:sz="8" w:space="0" w:color="5D9EE0" w:themeColor="accent2" w:themeTint="BF"/>
          <w:right w:val="single" w:sz="8" w:space="0" w:color="5D9EE0" w:themeColor="accent2" w:themeTint="BF"/>
          <w:insideH w:val="nil"/>
          <w:insideV w:val="nil"/>
        </w:tcBorders>
        <w:shd w:val="clear" w:color="auto" w:fill="297FD5" w:themeFill="accent2"/>
      </w:tcPr>
    </w:tblStylePr>
    <w:tblStylePr w:type="lastRow">
      <w:pPr>
        <w:spacing w:before="0" w:after="0" w:line="240" w:lineRule="auto"/>
      </w:pPr>
      <w:rPr>
        <w:b/>
        <w:bCs/>
      </w:rPr>
      <w:tblPr/>
      <w:tcPr>
        <w:tcBorders>
          <w:top w:val="double" w:sz="6" w:space="0" w:color="5D9EE0" w:themeColor="accent2" w:themeTint="BF"/>
          <w:left w:val="single" w:sz="8" w:space="0" w:color="5D9EE0" w:themeColor="accent2" w:themeTint="BF"/>
          <w:bottom w:val="single" w:sz="8" w:space="0" w:color="5D9EE0" w:themeColor="accent2" w:themeTint="BF"/>
          <w:right w:val="single" w:sz="8" w:space="0" w:color="5D9E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FF4" w:themeFill="accent2" w:themeFillTint="3F"/>
      </w:tcPr>
    </w:tblStylePr>
    <w:tblStylePr w:type="band1Horz">
      <w:tblPr/>
      <w:tcPr>
        <w:tcBorders>
          <w:insideH w:val="nil"/>
          <w:insideV w:val="nil"/>
        </w:tcBorders>
        <w:shd w:val="clear" w:color="auto" w:fill="C9DFF4" w:themeFill="accent2" w:themeFillTint="3F"/>
      </w:tcPr>
    </w:tblStylePr>
    <w:tblStylePr w:type="band2Horz">
      <w:tblPr/>
      <w:tcPr>
        <w:tcBorders>
          <w:insideH w:val="nil"/>
          <w:insideV w:val="nil"/>
        </w:tcBorders>
      </w:tcPr>
    </w:tblStylePr>
  </w:style>
  <w:style w:type="table" w:styleId="Listeclaire-Accent4">
    <w:name w:val="Light List Accent 4"/>
    <w:basedOn w:val="TableauNormal"/>
    <w:uiPriority w:val="61"/>
    <w:rsid w:val="00516351"/>
    <w:pPr>
      <w:spacing w:after="0" w:line="240" w:lineRule="auto"/>
    </w:pPr>
    <w:tblPr>
      <w:tblStyleRowBandSize w:val="1"/>
      <w:tblStyleColBandSize w:val="1"/>
      <w:tblBorders>
        <w:top w:val="single" w:sz="8" w:space="0" w:color="4A66AC" w:themeColor="accent4"/>
        <w:left w:val="single" w:sz="8" w:space="0" w:color="4A66AC" w:themeColor="accent4"/>
        <w:bottom w:val="single" w:sz="8" w:space="0" w:color="4A66AC" w:themeColor="accent4"/>
        <w:right w:val="single" w:sz="8" w:space="0" w:color="4A66AC" w:themeColor="accent4"/>
      </w:tblBorders>
    </w:tblPr>
    <w:tblStylePr w:type="firstRow">
      <w:pPr>
        <w:spacing w:before="0" w:after="0" w:line="240" w:lineRule="auto"/>
      </w:pPr>
      <w:rPr>
        <w:b/>
        <w:bCs/>
        <w:color w:val="FFFFFF" w:themeColor="background1"/>
      </w:rPr>
      <w:tblPr/>
      <w:tcPr>
        <w:shd w:val="clear" w:color="auto" w:fill="4A66AC" w:themeFill="accent4"/>
      </w:tcPr>
    </w:tblStylePr>
    <w:tblStylePr w:type="lastRow">
      <w:pPr>
        <w:spacing w:before="0" w:after="0" w:line="240" w:lineRule="auto"/>
      </w:pPr>
      <w:rPr>
        <w:b/>
        <w:bCs/>
      </w:rPr>
      <w:tblPr/>
      <w:tcPr>
        <w:tcBorders>
          <w:top w:val="double" w:sz="6" w:space="0" w:color="4A66AC" w:themeColor="accent4"/>
          <w:left w:val="single" w:sz="8" w:space="0" w:color="4A66AC" w:themeColor="accent4"/>
          <w:bottom w:val="single" w:sz="8" w:space="0" w:color="4A66AC" w:themeColor="accent4"/>
          <w:right w:val="single" w:sz="8" w:space="0" w:color="4A66AC" w:themeColor="accent4"/>
        </w:tcBorders>
      </w:tcPr>
    </w:tblStylePr>
    <w:tblStylePr w:type="firstCol">
      <w:rPr>
        <w:b/>
        <w:bCs/>
      </w:rPr>
    </w:tblStylePr>
    <w:tblStylePr w:type="lastCol">
      <w:rPr>
        <w:b/>
        <w:bCs/>
      </w:rPr>
    </w:tblStylePr>
    <w:tblStylePr w:type="band1Vert">
      <w:tblPr/>
      <w:tcPr>
        <w:tcBorders>
          <w:top w:val="single" w:sz="8" w:space="0" w:color="4A66AC" w:themeColor="accent4"/>
          <w:left w:val="single" w:sz="8" w:space="0" w:color="4A66AC" w:themeColor="accent4"/>
          <w:bottom w:val="single" w:sz="8" w:space="0" w:color="4A66AC" w:themeColor="accent4"/>
          <w:right w:val="single" w:sz="8" w:space="0" w:color="4A66AC" w:themeColor="accent4"/>
        </w:tcBorders>
      </w:tcPr>
    </w:tblStylePr>
    <w:tblStylePr w:type="band1Horz">
      <w:tblPr/>
      <w:tcPr>
        <w:tcBorders>
          <w:top w:val="single" w:sz="8" w:space="0" w:color="4A66AC" w:themeColor="accent4"/>
          <w:left w:val="single" w:sz="8" w:space="0" w:color="4A66AC" w:themeColor="accent4"/>
          <w:bottom w:val="single" w:sz="8" w:space="0" w:color="4A66AC" w:themeColor="accent4"/>
          <w:right w:val="single" w:sz="8" w:space="0" w:color="4A66AC" w:themeColor="accent4"/>
        </w:tcBorders>
      </w:tcPr>
    </w:tblStylePr>
  </w:style>
  <w:style w:type="paragraph" w:styleId="Lgende">
    <w:name w:val="caption"/>
    <w:basedOn w:val="Normal"/>
    <w:next w:val="Normal"/>
    <w:uiPriority w:val="35"/>
    <w:unhideWhenUsed/>
    <w:qFormat/>
    <w:rsid w:val="00516351"/>
    <w:pPr>
      <w:spacing w:line="240" w:lineRule="auto"/>
    </w:pPr>
    <w:rPr>
      <w:b/>
      <w:bCs/>
      <w:color w:val="629DD1" w:themeColor="accent1"/>
      <w:sz w:val="18"/>
      <w:szCs w:val="18"/>
    </w:rPr>
  </w:style>
  <w:style w:type="paragraph" w:styleId="Sous-titre">
    <w:name w:val="Subtitle"/>
    <w:basedOn w:val="Normal"/>
    <w:next w:val="Normal"/>
    <w:link w:val="Sous-titreCar"/>
    <w:uiPriority w:val="11"/>
    <w:qFormat/>
    <w:rsid w:val="00516351"/>
    <w:pPr>
      <w:pBdr>
        <w:bottom w:val="single" w:sz="4" w:space="1" w:color="4F4652" w:themeColor="accent6" w:themeShade="80"/>
      </w:pBdr>
    </w:pPr>
    <w:rPr>
      <w:color w:val="297FD5" w:themeColor="accent2"/>
    </w:rPr>
  </w:style>
  <w:style w:type="character" w:customStyle="1" w:styleId="Sous-titreCar">
    <w:name w:val="Sous-titre Car"/>
    <w:basedOn w:val="Policepardfaut"/>
    <w:link w:val="Sous-titre"/>
    <w:uiPriority w:val="11"/>
    <w:rsid w:val="00516351"/>
    <w:rPr>
      <w:color w:val="297FD5" w:themeColor="accent2"/>
    </w:rPr>
  </w:style>
  <w:style w:type="paragraph" w:styleId="Textedebulles">
    <w:name w:val="Balloon Text"/>
    <w:basedOn w:val="Normal"/>
    <w:link w:val="TextedebullesCar"/>
    <w:uiPriority w:val="99"/>
    <w:semiHidden/>
    <w:unhideWhenUsed/>
    <w:rsid w:val="005163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6351"/>
    <w:rPr>
      <w:rFonts w:ascii="Tahoma" w:hAnsi="Tahoma" w:cs="Tahoma"/>
      <w:sz w:val="16"/>
      <w:szCs w:val="16"/>
    </w:rPr>
  </w:style>
  <w:style w:type="paragraph" w:styleId="Sansinterligne">
    <w:name w:val="No Spacing"/>
    <w:link w:val="SansinterligneCar"/>
    <w:uiPriority w:val="1"/>
    <w:qFormat/>
    <w:rsid w:val="00516351"/>
    <w:pPr>
      <w:spacing w:after="0" w:line="240" w:lineRule="auto"/>
    </w:pPr>
    <w:rPr>
      <w:rFonts w:eastAsiaTheme="minorEastAsia"/>
      <w:lang w:eastAsia="fr-BE"/>
    </w:rPr>
  </w:style>
  <w:style w:type="character" w:customStyle="1" w:styleId="SansinterligneCar">
    <w:name w:val="Sans interligne Car"/>
    <w:basedOn w:val="Policepardfaut"/>
    <w:link w:val="Sansinterligne"/>
    <w:uiPriority w:val="1"/>
    <w:rsid w:val="00516351"/>
    <w:rPr>
      <w:rFonts w:eastAsiaTheme="minorEastAsia"/>
      <w:lang w:eastAsia="fr-BE"/>
    </w:rPr>
  </w:style>
  <w:style w:type="paragraph" w:styleId="En-ttedetabledesmatires">
    <w:name w:val="TOC Heading"/>
    <w:basedOn w:val="Titre1"/>
    <w:next w:val="Normal"/>
    <w:uiPriority w:val="39"/>
    <w:semiHidden/>
    <w:unhideWhenUsed/>
    <w:qFormat/>
    <w:rsid w:val="00516351"/>
    <w:pPr>
      <w:numPr>
        <w:ilvl w:val="0"/>
        <w:numId w:val="0"/>
      </w:numPr>
      <w:spacing w:before="480" w:after="0" w:line="276" w:lineRule="auto"/>
      <w:jc w:val="left"/>
      <w:outlineLvl w:val="9"/>
    </w:pPr>
    <w:rPr>
      <w:bCs/>
      <w:color w:val="3476B1" w:themeColor="accent1" w:themeShade="BF"/>
      <w:u w:val="none"/>
      <w:lang w:eastAsia="fr-BE"/>
    </w:rPr>
  </w:style>
  <w:style w:type="paragraph" w:styleId="TM1">
    <w:name w:val="toc 1"/>
    <w:basedOn w:val="Normal"/>
    <w:next w:val="Normal"/>
    <w:autoRedefine/>
    <w:uiPriority w:val="39"/>
    <w:unhideWhenUsed/>
    <w:rsid w:val="00516351"/>
    <w:pPr>
      <w:spacing w:after="100"/>
    </w:pPr>
  </w:style>
  <w:style w:type="character" w:styleId="Lienhypertexte">
    <w:name w:val="Hyperlink"/>
    <w:basedOn w:val="Policepardfaut"/>
    <w:uiPriority w:val="99"/>
    <w:unhideWhenUsed/>
    <w:rsid w:val="00516351"/>
    <w:rPr>
      <w:color w:val="9454C3"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351"/>
    <w:pPr>
      <w:jc w:val="both"/>
    </w:pPr>
  </w:style>
  <w:style w:type="paragraph" w:styleId="Titre1">
    <w:name w:val="heading 1"/>
    <w:basedOn w:val="Normal"/>
    <w:next w:val="Normal"/>
    <w:link w:val="Titre1Car"/>
    <w:uiPriority w:val="9"/>
    <w:qFormat/>
    <w:rsid w:val="00516351"/>
    <w:pPr>
      <w:keepNext/>
      <w:keepLines/>
      <w:numPr>
        <w:ilvl w:val="1"/>
        <w:numId w:val="9"/>
      </w:numPr>
      <w:spacing w:before="360" w:after="240" w:line="240" w:lineRule="auto"/>
      <w:outlineLvl w:val="0"/>
    </w:pPr>
    <w:rPr>
      <w:rFonts w:asciiTheme="majorHAnsi" w:eastAsiaTheme="majorEastAsia" w:hAnsiTheme="majorHAnsi" w:cstheme="majorBidi"/>
      <w:b/>
      <w:color w:val="253356" w:themeColor="accent4" w:themeShade="80"/>
      <w:sz w:val="28"/>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16351"/>
    <w:rPr>
      <w:rFonts w:asciiTheme="majorHAnsi" w:eastAsiaTheme="majorEastAsia" w:hAnsiTheme="majorHAnsi" w:cstheme="majorBidi"/>
      <w:b/>
      <w:color w:val="253356" w:themeColor="accent4" w:themeShade="80"/>
      <w:sz w:val="28"/>
      <w:szCs w:val="28"/>
      <w:u w:val="single"/>
    </w:rPr>
  </w:style>
  <w:style w:type="paragraph" w:styleId="Paragraphedeliste">
    <w:name w:val="List Paragraph"/>
    <w:basedOn w:val="Normal"/>
    <w:uiPriority w:val="34"/>
    <w:qFormat/>
    <w:rsid w:val="00516351"/>
    <w:pPr>
      <w:ind w:left="720"/>
      <w:contextualSpacing/>
    </w:pPr>
  </w:style>
  <w:style w:type="character" w:styleId="Emphaseple">
    <w:name w:val="Subtle Emphasis"/>
    <w:basedOn w:val="Policepardfaut"/>
    <w:uiPriority w:val="19"/>
    <w:qFormat/>
    <w:rsid w:val="00516351"/>
    <w:rPr>
      <w:i/>
      <w:iCs/>
    </w:rPr>
  </w:style>
  <w:style w:type="character" w:styleId="Accentuation">
    <w:name w:val="Emphasis"/>
    <w:basedOn w:val="Policepardfaut"/>
    <w:uiPriority w:val="20"/>
    <w:qFormat/>
    <w:rsid w:val="00516351"/>
    <w:rPr>
      <w:i/>
      <w:iCs/>
    </w:rPr>
  </w:style>
  <w:style w:type="table" w:styleId="Tramemoyenne1-Accent2">
    <w:name w:val="Medium Shading 1 Accent 2"/>
    <w:basedOn w:val="TableauNormal"/>
    <w:uiPriority w:val="63"/>
    <w:rsid w:val="00516351"/>
    <w:pPr>
      <w:spacing w:after="0" w:line="240" w:lineRule="auto"/>
    </w:pPr>
    <w:tblPr>
      <w:tblStyleRowBandSize w:val="1"/>
      <w:tblStyleColBandSize w:val="1"/>
      <w:tblBorders>
        <w:top w:val="single" w:sz="8" w:space="0" w:color="5D9EE0" w:themeColor="accent2" w:themeTint="BF"/>
        <w:left w:val="single" w:sz="8" w:space="0" w:color="5D9EE0" w:themeColor="accent2" w:themeTint="BF"/>
        <w:bottom w:val="single" w:sz="8" w:space="0" w:color="5D9EE0" w:themeColor="accent2" w:themeTint="BF"/>
        <w:right w:val="single" w:sz="8" w:space="0" w:color="5D9EE0" w:themeColor="accent2" w:themeTint="BF"/>
        <w:insideH w:val="single" w:sz="8" w:space="0" w:color="5D9EE0" w:themeColor="accent2" w:themeTint="BF"/>
      </w:tblBorders>
    </w:tblPr>
    <w:tblStylePr w:type="firstRow">
      <w:pPr>
        <w:spacing w:before="0" w:after="0" w:line="240" w:lineRule="auto"/>
      </w:pPr>
      <w:rPr>
        <w:b/>
        <w:bCs/>
        <w:color w:val="FFFFFF" w:themeColor="background1"/>
      </w:rPr>
      <w:tblPr/>
      <w:tcPr>
        <w:tcBorders>
          <w:top w:val="single" w:sz="8" w:space="0" w:color="5D9EE0" w:themeColor="accent2" w:themeTint="BF"/>
          <w:left w:val="single" w:sz="8" w:space="0" w:color="5D9EE0" w:themeColor="accent2" w:themeTint="BF"/>
          <w:bottom w:val="single" w:sz="8" w:space="0" w:color="5D9EE0" w:themeColor="accent2" w:themeTint="BF"/>
          <w:right w:val="single" w:sz="8" w:space="0" w:color="5D9EE0" w:themeColor="accent2" w:themeTint="BF"/>
          <w:insideH w:val="nil"/>
          <w:insideV w:val="nil"/>
        </w:tcBorders>
        <w:shd w:val="clear" w:color="auto" w:fill="297FD5" w:themeFill="accent2"/>
      </w:tcPr>
    </w:tblStylePr>
    <w:tblStylePr w:type="lastRow">
      <w:pPr>
        <w:spacing w:before="0" w:after="0" w:line="240" w:lineRule="auto"/>
      </w:pPr>
      <w:rPr>
        <w:b/>
        <w:bCs/>
      </w:rPr>
      <w:tblPr/>
      <w:tcPr>
        <w:tcBorders>
          <w:top w:val="double" w:sz="6" w:space="0" w:color="5D9EE0" w:themeColor="accent2" w:themeTint="BF"/>
          <w:left w:val="single" w:sz="8" w:space="0" w:color="5D9EE0" w:themeColor="accent2" w:themeTint="BF"/>
          <w:bottom w:val="single" w:sz="8" w:space="0" w:color="5D9EE0" w:themeColor="accent2" w:themeTint="BF"/>
          <w:right w:val="single" w:sz="8" w:space="0" w:color="5D9E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FF4" w:themeFill="accent2" w:themeFillTint="3F"/>
      </w:tcPr>
    </w:tblStylePr>
    <w:tblStylePr w:type="band1Horz">
      <w:tblPr/>
      <w:tcPr>
        <w:tcBorders>
          <w:insideH w:val="nil"/>
          <w:insideV w:val="nil"/>
        </w:tcBorders>
        <w:shd w:val="clear" w:color="auto" w:fill="C9DFF4" w:themeFill="accent2" w:themeFillTint="3F"/>
      </w:tcPr>
    </w:tblStylePr>
    <w:tblStylePr w:type="band2Horz">
      <w:tblPr/>
      <w:tcPr>
        <w:tcBorders>
          <w:insideH w:val="nil"/>
          <w:insideV w:val="nil"/>
        </w:tcBorders>
      </w:tcPr>
    </w:tblStylePr>
  </w:style>
  <w:style w:type="table" w:styleId="Listeclaire-Accent4">
    <w:name w:val="Light List Accent 4"/>
    <w:basedOn w:val="TableauNormal"/>
    <w:uiPriority w:val="61"/>
    <w:rsid w:val="00516351"/>
    <w:pPr>
      <w:spacing w:after="0" w:line="240" w:lineRule="auto"/>
    </w:pPr>
    <w:tblPr>
      <w:tblStyleRowBandSize w:val="1"/>
      <w:tblStyleColBandSize w:val="1"/>
      <w:tblBorders>
        <w:top w:val="single" w:sz="8" w:space="0" w:color="4A66AC" w:themeColor="accent4"/>
        <w:left w:val="single" w:sz="8" w:space="0" w:color="4A66AC" w:themeColor="accent4"/>
        <w:bottom w:val="single" w:sz="8" w:space="0" w:color="4A66AC" w:themeColor="accent4"/>
        <w:right w:val="single" w:sz="8" w:space="0" w:color="4A66AC" w:themeColor="accent4"/>
      </w:tblBorders>
    </w:tblPr>
    <w:tblStylePr w:type="firstRow">
      <w:pPr>
        <w:spacing w:before="0" w:after="0" w:line="240" w:lineRule="auto"/>
      </w:pPr>
      <w:rPr>
        <w:b/>
        <w:bCs/>
        <w:color w:val="FFFFFF" w:themeColor="background1"/>
      </w:rPr>
      <w:tblPr/>
      <w:tcPr>
        <w:shd w:val="clear" w:color="auto" w:fill="4A66AC" w:themeFill="accent4"/>
      </w:tcPr>
    </w:tblStylePr>
    <w:tblStylePr w:type="lastRow">
      <w:pPr>
        <w:spacing w:before="0" w:after="0" w:line="240" w:lineRule="auto"/>
      </w:pPr>
      <w:rPr>
        <w:b/>
        <w:bCs/>
      </w:rPr>
      <w:tblPr/>
      <w:tcPr>
        <w:tcBorders>
          <w:top w:val="double" w:sz="6" w:space="0" w:color="4A66AC" w:themeColor="accent4"/>
          <w:left w:val="single" w:sz="8" w:space="0" w:color="4A66AC" w:themeColor="accent4"/>
          <w:bottom w:val="single" w:sz="8" w:space="0" w:color="4A66AC" w:themeColor="accent4"/>
          <w:right w:val="single" w:sz="8" w:space="0" w:color="4A66AC" w:themeColor="accent4"/>
        </w:tcBorders>
      </w:tcPr>
    </w:tblStylePr>
    <w:tblStylePr w:type="firstCol">
      <w:rPr>
        <w:b/>
        <w:bCs/>
      </w:rPr>
    </w:tblStylePr>
    <w:tblStylePr w:type="lastCol">
      <w:rPr>
        <w:b/>
        <w:bCs/>
      </w:rPr>
    </w:tblStylePr>
    <w:tblStylePr w:type="band1Vert">
      <w:tblPr/>
      <w:tcPr>
        <w:tcBorders>
          <w:top w:val="single" w:sz="8" w:space="0" w:color="4A66AC" w:themeColor="accent4"/>
          <w:left w:val="single" w:sz="8" w:space="0" w:color="4A66AC" w:themeColor="accent4"/>
          <w:bottom w:val="single" w:sz="8" w:space="0" w:color="4A66AC" w:themeColor="accent4"/>
          <w:right w:val="single" w:sz="8" w:space="0" w:color="4A66AC" w:themeColor="accent4"/>
        </w:tcBorders>
      </w:tcPr>
    </w:tblStylePr>
    <w:tblStylePr w:type="band1Horz">
      <w:tblPr/>
      <w:tcPr>
        <w:tcBorders>
          <w:top w:val="single" w:sz="8" w:space="0" w:color="4A66AC" w:themeColor="accent4"/>
          <w:left w:val="single" w:sz="8" w:space="0" w:color="4A66AC" w:themeColor="accent4"/>
          <w:bottom w:val="single" w:sz="8" w:space="0" w:color="4A66AC" w:themeColor="accent4"/>
          <w:right w:val="single" w:sz="8" w:space="0" w:color="4A66AC" w:themeColor="accent4"/>
        </w:tcBorders>
      </w:tcPr>
    </w:tblStylePr>
  </w:style>
  <w:style w:type="paragraph" w:styleId="Lgende">
    <w:name w:val="caption"/>
    <w:basedOn w:val="Normal"/>
    <w:next w:val="Normal"/>
    <w:uiPriority w:val="35"/>
    <w:unhideWhenUsed/>
    <w:qFormat/>
    <w:rsid w:val="00516351"/>
    <w:pPr>
      <w:spacing w:line="240" w:lineRule="auto"/>
    </w:pPr>
    <w:rPr>
      <w:b/>
      <w:bCs/>
      <w:color w:val="629DD1" w:themeColor="accent1"/>
      <w:sz w:val="18"/>
      <w:szCs w:val="18"/>
    </w:rPr>
  </w:style>
  <w:style w:type="paragraph" w:styleId="Sous-titre">
    <w:name w:val="Subtitle"/>
    <w:basedOn w:val="Normal"/>
    <w:next w:val="Normal"/>
    <w:link w:val="Sous-titreCar"/>
    <w:uiPriority w:val="11"/>
    <w:qFormat/>
    <w:rsid w:val="00516351"/>
    <w:pPr>
      <w:pBdr>
        <w:bottom w:val="single" w:sz="4" w:space="1" w:color="4F4652" w:themeColor="accent6" w:themeShade="80"/>
      </w:pBdr>
    </w:pPr>
    <w:rPr>
      <w:color w:val="297FD5" w:themeColor="accent2"/>
    </w:rPr>
  </w:style>
  <w:style w:type="character" w:customStyle="1" w:styleId="Sous-titreCar">
    <w:name w:val="Sous-titre Car"/>
    <w:basedOn w:val="Policepardfaut"/>
    <w:link w:val="Sous-titre"/>
    <w:uiPriority w:val="11"/>
    <w:rsid w:val="00516351"/>
    <w:rPr>
      <w:color w:val="297FD5" w:themeColor="accent2"/>
    </w:rPr>
  </w:style>
  <w:style w:type="paragraph" w:styleId="Textedebulles">
    <w:name w:val="Balloon Text"/>
    <w:basedOn w:val="Normal"/>
    <w:link w:val="TextedebullesCar"/>
    <w:uiPriority w:val="99"/>
    <w:semiHidden/>
    <w:unhideWhenUsed/>
    <w:rsid w:val="005163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6351"/>
    <w:rPr>
      <w:rFonts w:ascii="Tahoma" w:hAnsi="Tahoma" w:cs="Tahoma"/>
      <w:sz w:val="16"/>
      <w:szCs w:val="16"/>
    </w:rPr>
  </w:style>
  <w:style w:type="paragraph" w:styleId="Sansinterligne">
    <w:name w:val="No Spacing"/>
    <w:link w:val="SansinterligneCar"/>
    <w:uiPriority w:val="1"/>
    <w:qFormat/>
    <w:rsid w:val="00516351"/>
    <w:pPr>
      <w:spacing w:after="0" w:line="240" w:lineRule="auto"/>
    </w:pPr>
    <w:rPr>
      <w:rFonts w:eastAsiaTheme="minorEastAsia"/>
      <w:lang w:eastAsia="fr-BE"/>
    </w:rPr>
  </w:style>
  <w:style w:type="character" w:customStyle="1" w:styleId="SansinterligneCar">
    <w:name w:val="Sans interligne Car"/>
    <w:basedOn w:val="Policepardfaut"/>
    <w:link w:val="Sansinterligne"/>
    <w:uiPriority w:val="1"/>
    <w:rsid w:val="00516351"/>
    <w:rPr>
      <w:rFonts w:eastAsiaTheme="minorEastAsia"/>
      <w:lang w:eastAsia="fr-BE"/>
    </w:rPr>
  </w:style>
  <w:style w:type="paragraph" w:styleId="En-ttedetabledesmatires">
    <w:name w:val="TOC Heading"/>
    <w:basedOn w:val="Titre1"/>
    <w:next w:val="Normal"/>
    <w:uiPriority w:val="39"/>
    <w:semiHidden/>
    <w:unhideWhenUsed/>
    <w:qFormat/>
    <w:rsid w:val="00516351"/>
    <w:pPr>
      <w:numPr>
        <w:ilvl w:val="0"/>
        <w:numId w:val="0"/>
      </w:numPr>
      <w:spacing w:before="480" w:after="0" w:line="276" w:lineRule="auto"/>
      <w:jc w:val="left"/>
      <w:outlineLvl w:val="9"/>
    </w:pPr>
    <w:rPr>
      <w:bCs/>
      <w:color w:val="3476B1" w:themeColor="accent1" w:themeShade="BF"/>
      <w:u w:val="none"/>
      <w:lang w:eastAsia="fr-BE"/>
    </w:rPr>
  </w:style>
  <w:style w:type="paragraph" w:styleId="TM1">
    <w:name w:val="toc 1"/>
    <w:basedOn w:val="Normal"/>
    <w:next w:val="Normal"/>
    <w:autoRedefine/>
    <w:uiPriority w:val="39"/>
    <w:unhideWhenUsed/>
    <w:rsid w:val="00516351"/>
    <w:pPr>
      <w:spacing w:after="100"/>
    </w:pPr>
  </w:style>
  <w:style w:type="character" w:styleId="Lienhypertexte">
    <w:name w:val="Hyperlink"/>
    <w:basedOn w:val="Policepardfaut"/>
    <w:uiPriority w:val="99"/>
    <w:unhideWhenUsed/>
    <w:rsid w:val="00516351"/>
    <w:rPr>
      <w:color w:val="9454C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oleObject" Target="embeddings/oleObject2.bin"/><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chart" Target="charts/chart26.xml"/><Relationship Id="rId3" Type="http://schemas.openxmlformats.org/officeDocument/2006/relationships/numbering" Target="numbering.xml"/><Relationship Id="rId21" Type="http://schemas.openxmlformats.org/officeDocument/2006/relationships/chart" Target="charts/chart8.xml"/><Relationship Id="rId34" Type="http://schemas.openxmlformats.org/officeDocument/2006/relationships/chart" Target="charts/chart21.xml"/><Relationship Id="rId42" Type="http://schemas.openxmlformats.org/officeDocument/2006/relationships/chart" Target="charts/chart29.xml"/><Relationship Id="rId47"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38" Type="http://schemas.openxmlformats.org/officeDocument/2006/relationships/chart" Target="charts/chart25.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chart" Target="charts/chart7.xml"/><Relationship Id="rId29" Type="http://schemas.openxmlformats.org/officeDocument/2006/relationships/chart" Target="charts/chart16.xml"/><Relationship Id="rId41" Type="http://schemas.openxmlformats.org/officeDocument/2006/relationships/chart" Target="charts/chart2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chart" Target="charts/chart24.xml"/><Relationship Id="rId40" Type="http://schemas.openxmlformats.org/officeDocument/2006/relationships/chart" Target="charts/chart27.xml"/><Relationship Id="rId45" Type="http://schemas.openxmlformats.org/officeDocument/2006/relationships/chart" Target="charts/chart32.xml"/><Relationship Id="rId5" Type="http://schemas.microsoft.com/office/2007/relationships/stylesWithEffects" Target="stylesWithEffects.xml"/><Relationship Id="rId15" Type="http://schemas.openxmlformats.org/officeDocument/2006/relationships/image" Target="media/image3.png"/><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chart" Target="charts/chart23.xml"/><Relationship Id="rId10" Type="http://schemas.openxmlformats.org/officeDocument/2006/relationships/oleObject" Target="embeddings/oleObject1.bin"/><Relationship Id="rId19" Type="http://schemas.openxmlformats.org/officeDocument/2006/relationships/chart" Target="charts/chart6.xml"/><Relationship Id="rId31" Type="http://schemas.openxmlformats.org/officeDocument/2006/relationships/chart" Target="charts/chart18.xml"/><Relationship Id="rId44" Type="http://schemas.openxmlformats.org/officeDocument/2006/relationships/chart" Target="charts/chart3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chart" Target="charts/chart3.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 Id="rId43" Type="http://schemas.openxmlformats.org/officeDocument/2006/relationships/chart" Target="charts/chart30.xml"/><Relationship Id="rId48"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Cours%202018-2019\Qualit&#233;\Copie%20de%20Questionnaire%20Qualit&#233;_Professeurs%20%20(r&#233;ponse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Cours%202018-2019\Qualit&#233;\Copie%20de%20Questionnaire%20Qualit&#233;_Professeurs%20%20(r&#233;ponse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F:\Cours%202018-2019\Qualit&#233;\Copie%20de%20Questionnaire%20Qualit&#233;_Professeurs%20%20(r&#233;ponse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F:\Cours%202018-2019\Qualit&#233;\Copie%20de%20Questionnaire%20Qualit&#233;_Professeurs%20%20(r&#233;ponse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F:\Cours%202018-2019\Qualit&#233;\Copie%20de%20Questionnaire%20Qualit&#233;_Professeurs%20%20(r&#233;ponse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F:\Cours%202018-2019\Qualit&#233;\Copie%20de%20Questionnaire%20Qualit&#233;_Professeurs%20%20(r&#233;ponse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F:\Cours%202018-2019\Qualit&#233;\Copie%20de%20Questionnaire%20Qualit&#233;_Professeurs%20%20(r&#233;ponse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F:\Cours%202018-2019\Qualit&#233;\Copie%20de%20Questionnaire%20Qualit&#233;_Professeurs%20%20(r&#233;ponse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F:\Cours%202018-2019\Qualit&#233;\Copie%20de%20Questionnaire%20Qualit&#233;_Professeurs%20%20(r&#233;ponse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F:\Cours%202018-2019\Qualit&#233;\Copie%20de%20Questionnaire%20Qualit&#233;_Professeurs%20%20(r&#233;ponses).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F:\Cours%202018-2019\Qualit&#233;\Copie%20de%20Questionnaire%20Qualit&#233;_Professeurs%20%20(r&#233;pons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Cours%202018-2019\Qualit&#233;\Copie%20de%20Questionnaire%20Qualit&#233;_Professeurs%20%20(r&#233;ponses).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F:\Cours%202018-2019\Qualit&#233;\Copie%20de%20Questionnaire%20Qualit&#233;_Professeurs%20%20(r&#233;ponses).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F:\Cours%202018-2019\Qualit&#233;\Copie%20de%20Questionnaire%20Qualit&#233;_Professeurs%20%20(r&#233;ponses).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F:\Cours%202018-2019\Qualit&#233;\Copie%20de%20Questionnaire%20Qualit&#233;_Professeurs%20%20(r&#233;ponses).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F:\Cours%202018-2019\Qualit&#233;\Copie%20de%20Questionnaire%20Qualit&#233;_Professeurs%20%20(r&#233;ponses).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F:\Cours%202018-2019\Qualit&#233;\Copie%20de%20Questionnaire%20Qualit&#233;_Professeurs%20%20(r&#233;ponses).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F:\Cours%202018-2019\Qualit&#233;\Copie%20de%20Questionnaire%20Qualit&#233;_Professeurs%20%20(r&#233;ponses).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F:\Cours%202018-2019\Qualit&#233;\Copie%20de%20Questionnaire%20Qualit&#233;_Professeurs%20%20(r&#233;ponses).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F:\Cours%202018-2019\Qualit&#233;\Copie%20de%20Questionnaire%20Qualit&#233;_Professeurs%20%20(r&#233;ponses).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F:\Cours%202018-2019\Qualit&#233;\Copie%20de%20Questionnaire%20Qualit&#233;_Professeurs%20%20(r&#233;ponses).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F:\Cours%202018-2019\Qualit&#233;\Copie%20de%20Questionnaire%20Qualit&#233;_Professeurs%20%20(r&#233;pons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Cours%202018-2019\Qualit&#233;\Copie%20de%20Questionnaire%20Qualit&#233;_Professeurs%20%20(r&#233;ponses).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F:\Cours%202018-2019\Qualit&#233;\Copie%20de%20Questionnaire%20Qualit&#233;_Professeurs%20%20(r&#233;ponses).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F:\Cours%202018-2019\Qualit&#233;\Copie%20de%20Questionnaire%20Qualit&#233;_Professeurs%20%20(r&#233;ponses).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Cours%202018-2019\Qualit&#233;\Copie%20de%20Questionnaire%20Qualit&#233;_Professeurs%20%20(r&#233;ponse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Cours%202018-2019\Qualit&#233;\Copie%20de%20Questionnaire%20Qualit&#233;_Professeurs%20%20(r&#233;ponse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Cours%202018-2019\Qualit&#233;\Copie%20de%20Questionnaire%20Qualit&#233;_Professeurs%20%20(r&#233;ponse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Cours%202018-2019\Qualit&#233;\Copie%20de%20Questionnaire%20Qualit&#233;_Professeurs%20%20(r&#233;ponse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Cours%202018-2019\Qualit&#233;\Copie%20de%20Questionnaire%20Qualit&#233;_Professeurs%20%20(r&#233;ponse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Cours%202018-2019\Qualit&#233;\Copie%20de%20Questionnaire%20Qualit&#233;_Professeurs%20%20(r&#233;pons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26"/>
    </mc:Choice>
    <mc:Fallback>
      <c:style val="26"/>
    </mc:Fallback>
  </mc:AlternateContent>
  <c:pivotSource>
    <c:name>[Copie de Questionnaire Qualité_Professeurs  (réponses).xlsx]Feuil1!Tableau croisé dynamique1</c:name>
    <c:fmtId val="-1"/>
  </c:pivotSource>
  <c:chart>
    <c:title>
      <c:tx>
        <c:rich>
          <a:bodyPr/>
          <a:lstStyle/>
          <a:p>
            <a:pPr>
              <a:defRPr/>
            </a:pPr>
            <a:r>
              <a:rPr lang="en-US" sz="1200"/>
              <a:t>Q1:</a:t>
            </a:r>
            <a:r>
              <a:rPr lang="en-US" sz="1200" baseline="0"/>
              <a:t> </a:t>
            </a:r>
            <a:r>
              <a:rPr lang="en-US" sz="1200"/>
              <a:t>Selon vous, la démarche qualité dans l'enseignement c'est .... </a:t>
            </a:r>
          </a:p>
        </c:rich>
      </c:tx>
      <c:overlay val="0"/>
    </c:title>
    <c:autoTitleDeleted val="0"/>
    <c:pivotFmts>
      <c:pivotFmt>
        <c:idx val="0"/>
        <c:dLbl>
          <c:idx val="0"/>
          <c:spPr/>
          <c:txPr>
            <a:bodyPr/>
            <a:lstStyle/>
            <a:p>
              <a:pPr>
                <a:defRPr/>
              </a:pPr>
              <a:endParaRPr lang="fr-FR"/>
            </a:p>
          </c:txPr>
          <c:showLegendKey val="0"/>
          <c:showVal val="0"/>
          <c:showCatName val="0"/>
          <c:showSerName val="0"/>
          <c:showPercent val="1"/>
          <c:showBubbleSize val="0"/>
        </c:dLbl>
      </c:pivotFmt>
      <c:pivotFmt>
        <c:idx val="1"/>
        <c:marker>
          <c:symbol val="none"/>
        </c:marker>
        <c:dLbl>
          <c:idx val="0"/>
          <c:spPr/>
          <c:txPr>
            <a:bodyPr/>
            <a:lstStyle/>
            <a:p>
              <a:pPr>
                <a:defRPr/>
              </a:pPr>
              <a:endParaRPr lang="fr-FR"/>
            </a:p>
          </c:txPr>
          <c:showLegendKey val="0"/>
          <c:showVal val="0"/>
          <c:showCatName val="0"/>
          <c:showSerName val="0"/>
          <c:showPercent val="1"/>
          <c:showBubbleSize val="0"/>
        </c:dLbl>
      </c:pivotFmt>
      <c:pivotFmt>
        <c:idx val="2"/>
        <c:marker>
          <c:symbol val="none"/>
        </c:marker>
        <c:dLbl>
          <c:idx val="0"/>
          <c:spPr/>
          <c:txPr>
            <a:bodyPr/>
            <a:lstStyle/>
            <a:p>
              <a:pPr>
                <a:defRPr/>
              </a:pPr>
              <a:endParaRPr lang="fr-FR"/>
            </a:p>
          </c:txPr>
          <c:showLegendKey val="0"/>
          <c:showVal val="0"/>
          <c:showCatName val="0"/>
          <c:showSerName val="0"/>
          <c:showPercent val="1"/>
          <c:showBubbleSize val="0"/>
        </c:dLbl>
      </c:pivotFmt>
    </c:pivotFmts>
    <c:view3D>
      <c:rotX val="30"/>
      <c:rotY val="0"/>
      <c:rAngAx val="0"/>
      <c:perspective val="30"/>
    </c:view3D>
    <c:floor>
      <c:thickness val="0"/>
    </c:floor>
    <c:sideWall>
      <c:thickness val="0"/>
    </c:sideWall>
    <c:backWall>
      <c:thickness val="0"/>
    </c:backWall>
    <c:plotArea>
      <c:layout>
        <c:manualLayout>
          <c:layoutTarget val="inner"/>
          <c:xMode val="edge"/>
          <c:yMode val="edge"/>
          <c:x val="6.8075306037629443E-2"/>
          <c:y val="0.30872781387641185"/>
          <c:w val="0.45147933820140695"/>
          <c:h val="0.51800431474255626"/>
        </c:manualLayout>
      </c:layout>
      <c:pie3DChart>
        <c:varyColors val="1"/>
        <c:ser>
          <c:idx val="0"/>
          <c:order val="0"/>
          <c:tx>
            <c:strRef>
              <c:f>Feuil1!$B$3</c:f>
              <c:strCache>
                <c:ptCount val="1"/>
                <c:pt idx="0">
                  <c:v>Total</c:v>
                </c:pt>
              </c:strCache>
            </c:strRef>
          </c:tx>
          <c:dLbls>
            <c:txPr>
              <a:bodyPr/>
              <a:lstStyle/>
              <a:p>
                <a:pPr>
                  <a:defRPr/>
                </a:pPr>
                <a:endParaRPr lang="fr-FR"/>
              </a:p>
            </c:txPr>
            <c:showLegendKey val="0"/>
            <c:showVal val="0"/>
            <c:showCatName val="0"/>
            <c:showSerName val="0"/>
            <c:showPercent val="1"/>
            <c:showBubbleSize val="0"/>
            <c:showLeaderLines val="1"/>
          </c:dLbls>
          <c:cat>
            <c:strRef>
              <c:f>Feuil1!$A$4:$A$7</c:f>
              <c:strCache>
                <c:ptCount val="3"/>
                <c:pt idx="0">
                  <c:v>Une démarche inconnue</c:v>
                </c:pt>
                <c:pt idx="1">
                  <c:v>Une démarche nécessaire</c:v>
                </c:pt>
                <c:pt idx="2">
                  <c:v>Une démarche valorisante</c:v>
                </c:pt>
              </c:strCache>
            </c:strRef>
          </c:cat>
          <c:val>
            <c:numRef>
              <c:f>Feuil1!$B$4:$B$7</c:f>
              <c:numCache>
                <c:formatCode>0.00%</c:formatCode>
                <c:ptCount val="3"/>
                <c:pt idx="0">
                  <c:v>9.0909090909090912E-2</c:v>
                </c:pt>
                <c:pt idx="1">
                  <c:v>0.59090909090909094</c:v>
                </c:pt>
                <c:pt idx="2">
                  <c:v>0.31818181818181818</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18"/>
    </mc:Choice>
    <mc:Fallback>
      <c:style val="18"/>
    </mc:Fallback>
  </mc:AlternateContent>
  <c:pivotSource>
    <c:name>[Copie de Questionnaire Qualité_Professeurs  (réponses).xlsx]Feuil8!Tableau croisé dynamique14</c:name>
    <c:fmtId val="-1"/>
  </c:pivotSource>
  <c:chart>
    <c:title>
      <c:tx>
        <c:rich>
          <a:bodyPr/>
          <a:lstStyle/>
          <a:p>
            <a:pPr>
              <a:defRPr sz="1200"/>
            </a:pPr>
            <a:r>
              <a:rPr lang="en-US" sz="1200" b="1" i="0" u="none" strike="noStrike" baseline="0">
                <a:effectLst/>
              </a:rPr>
              <a:t>Q7_7: </a:t>
            </a:r>
            <a:r>
              <a:rPr lang="en-US" sz="1200"/>
              <a:t>L'encadrement et le suivi des TFE</a:t>
            </a:r>
          </a:p>
        </c:rich>
      </c:tx>
      <c:overlay val="0"/>
    </c:title>
    <c:autoTitleDeleted val="0"/>
    <c:pivotFmts>
      <c:pivotFmt>
        <c:idx val="0"/>
      </c:pivotFmt>
      <c:pivotFmt>
        <c:idx val="1"/>
      </c:pivotFmt>
      <c:pivotFmt>
        <c:idx val="2"/>
      </c:pivotFmt>
      <c:pivotFmt>
        <c:idx val="3"/>
      </c:pivotFmt>
      <c:pivotFmt>
        <c:idx val="4"/>
        <c:marker>
          <c:symbol val="none"/>
        </c:marker>
      </c:pivotFmt>
      <c:pivotFmt>
        <c:idx val="5"/>
        <c:spPr>
          <a:solidFill>
            <a:srgbClr val="FFC000"/>
          </a:solidFill>
        </c:spPr>
      </c:pivotFmt>
      <c:pivotFmt>
        <c:idx val="6"/>
        <c:spPr>
          <a:solidFill>
            <a:schemeClr val="bg1">
              <a:lumMod val="50000"/>
            </a:schemeClr>
          </a:solidFill>
        </c:spPr>
      </c:pivotFmt>
      <c:pivotFmt>
        <c:idx val="7"/>
        <c:spPr>
          <a:solidFill>
            <a:schemeClr val="accent4"/>
          </a:solidFill>
        </c:spPr>
      </c:pivotFmt>
      <c:pivotFmt>
        <c:idx val="8"/>
        <c:marker>
          <c:symbol val="none"/>
        </c:marker>
      </c:pivotFmt>
      <c:pivotFmt>
        <c:idx val="9"/>
        <c:spPr>
          <a:solidFill>
            <a:srgbClr val="FFC000"/>
          </a:solidFill>
        </c:spPr>
      </c:pivotFmt>
      <c:pivotFmt>
        <c:idx val="10"/>
        <c:spPr>
          <a:solidFill>
            <a:schemeClr val="bg1">
              <a:lumMod val="50000"/>
            </a:schemeClr>
          </a:solidFill>
        </c:spPr>
      </c:pivotFmt>
      <c:pivotFmt>
        <c:idx val="11"/>
        <c:spPr>
          <a:solidFill>
            <a:schemeClr val="accent4"/>
          </a:solidFill>
        </c:spPr>
      </c:pivotFmt>
    </c:pivotFmts>
    <c:view3D>
      <c:rotX val="15"/>
      <c:rotY val="20"/>
      <c:rAngAx val="1"/>
    </c:view3D>
    <c:floor>
      <c:thickness val="0"/>
    </c:floor>
    <c:sideWall>
      <c:thickness val="0"/>
    </c:sideWall>
    <c:backWall>
      <c:thickness val="0"/>
    </c:backWall>
    <c:plotArea>
      <c:layout>
        <c:manualLayout>
          <c:layoutTarget val="inner"/>
          <c:xMode val="edge"/>
          <c:yMode val="edge"/>
          <c:x val="0.10872214561314462"/>
          <c:y val="0.1421765985949216"/>
          <c:w val="0.53747228891288812"/>
          <c:h val="0.4961220927060791"/>
        </c:manualLayout>
      </c:layout>
      <c:bar3DChart>
        <c:barDir val="col"/>
        <c:grouping val="clustered"/>
        <c:varyColors val="0"/>
        <c:ser>
          <c:idx val="0"/>
          <c:order val="0"/>
          <c:tx>
            <c:strRef>
              <c:f>Feuil8!$B$1</c:f>
              <c:strCache>
                <c:ptCount val="1"/>
                <c:pt idx="0">
                  <c:v>Total</c:v>
                </c:pt>
              </c:strCache>
            </c:strRef>
          </c:tx>
          <c:invertIfNegative val="0"/>
          <c:dPt>
            <c:idx val="0"/>
            <c:invertIfNegative val="0"/>
            <c:bubble3D val="0"/>
            <c:spPr>
              <a:solidFill>
                <a:srgbClr val="FFC000"/>
              </a:solidFill>
            </c:spPr>
          </c:dPt>
          <c:dPt>
            <c:idx val="1"/>
            <c:invertIfNegative val="0"/>
            <c:bubble3D val="0"/>
            <c:spPr>
              <a:solidFill>
                <a:schemeClr val="bg1">
                  <a:lumMod val="50000"/>
                </a:schemeClr>
              </a:solidFill>
            </c:spPr>
          </c:dPt>
          <c:dPt>
            <c:idx val="2"/>
            <c:invertIfNegative val="0"/>
            <c:bubble3D val="0"/>
            <c:spPr>
              <a:solidFill>
                <a:schemeClr val="accent4"/>
              </a:solidFill>
            </c:spPr>
          </c:dPt>
          <c:dLbls>
            <c:showLegendKey val="0"/>
            <c:showVal val="1"/>
            <c:showCatName val="0"/>
            <c:showSerName val="0"/>
            <c:showPercent val="0"/>
            <c:showBubbleSize val="0"/>
            <c:showLeaderLines val="0"/>
          </c:dLbls>
          <c:cat>
            <c:strRef>
              <c:f>Feuil8!$A$2:$A$6</c:f>
              <c:strCache>
                <c:ptCount val="4"/>
                <c:pt idx="0">
                  <c:v>insatisfait</c:v>
                </c:pt>
                <c:pt idx="1">
                  <c:v>Je ne suis pas concerné</c:v>
                </c:pt>
                <c:pt idx="2">
                  <c:v>Satisfait</c:v>
                </c:pt>
                <c:pt idx="3">
                  <c:v>Très satisfait</c:v>
                </c:pt>
              </c:strCache>
            </c:strRef>
          </c:cat>
          <c:val>
            <c:numRef>
              <c:f>Feuil8!$B$2:$B$6</c:f>
              <c:numCache>
                <c:formatCode>0.00%</c:formatCode>
                <c:ptCount val="4"/>
                <c:pt idx="0">
                  <c:v>0.22727272727272727</c:v>
                </c:pt>
                <c:pt idx="1">
                  <c:v>0.13636363636363635</c:v>
                </c:pt>
                <c:pt idx="2">
                  <c:v>0.40909090909090912</c:v>
                </c:pt>
                <c:pt idx="3">
                  <c:v>0.22727272727272727</c:v>
                </c:pt>
              </c:numCache>
            </c:numRef>
          </c:val>
        </c:ser>
        <c:dLbls>
          <c:showLegendKey val="0"/>
          <c:showVal val="0"/>
          <c:showCatName val="0"/>
          <c:showSerName val="0"/>
          <c:showPercent val="0"/>
          <c:showBubbleSize val="0"/>
        </c:dLbls>
        <c:gapWidth val="150"/>
        <c:shape val="box"/>
        <c:axId val="291532160"/>
        <c:axId val="292979840"/>
        <c:axId val="0"/>
      </c:bar3DChart>
      <c:catAx>
        <c:axId val="291532160"/>
        <c:scaling>
          <c:orientation val="minMax"/>
        </c:scaling>
        <c:delete val="0"/>
        <c:axPos val="b"/>
        <c:majorTickMark val="out"/>
        <c:minorTickMark val="none"/>
        <c:tickLblPos val="nextTo"/>
        <c:crossAx val="292979840"/>
        <c:crosses val="autoZero"/>
        <c:auto val="1"/>
        <c:lblAlgn val="ctr"/>
        <c:lblOffset val="100"/>
        <c:noMultiLvlLbl val="0"/>
      </c:catAx>
      <c:valAx>
        <c:axId val="292979840"/>
        <c:scaling>
          <c:orientation val="minMax"/>
        </c:scaling>
        <c:delete val="0"/>
        <c:axPos val="l"/>
        <c:majorGridlines/>
        <c:numFmt formatCode="0.00%" sourceLinked="1"/>
        <c:majorTickMark val="out"/>
        <c:minorTickMark val="none"/>
        <c:tickLblPos val="nextTo"/>
        <c:crossAx val="291532160"/>
        <c:crosses val="autoZero"/>
        <c:crossBetween val="between"/>
      </c:valAx>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26"/>
    </mc:Choice>
    <mc:Fallback>
      <c:style val="26"/>
    </mc:Fallback>
  </mc:AlternateContent>
  <c:pivotSource>
    <c:name>[Copie de Questionnaire Qualité_Professeurs  (réponses).xlsx]Feuil8!Tableau croisé dynamique15</c:name>
    <c:fmtId val="-1"/>
  </c:pivotSource>
  <c:chart>
    <c:title>
      <c:tx>
        <c:rich>
          <a:bodyPr/>
          <a:lstStyle/>
          <a:p>
            <a:pPr>
              <a:defRPr sz="1200"/>
            </a:pPr>
            <a:r>
              <a:rPr lang="en-US" sz="1200" b="1" i="0" u="none" strike="noStrike" baseline="0">
                <a:effectLst/>
              </a:rPr>
              <a:t>Q7_8: </a:t>
            </a:r>
            <a:r>
              <a:rPr lang="fr-BE" sz="1200"/>
              <a:t>Le suivi et l'encadrement des stages</a:t>
            </a:r>
          </a:p>
        </c:rich>
      </c:tx>
      <c:overlay val="0"/>
    </c:title>
    <c:autoTitleDeleted val="0"/>
    <c:pivotFmts>
      <c:pivotFmt>
        <c:idx val="0"/>
      </c:pivotFmt>
      <c:pivotFmt>
        <c:idx val="1"/>
        <c:spPr>
          <a:solidFill>
            <a:schemeClr val="bg1">
              <a:lumMod val="50000"/>
            </a:schemeClr>
          </a:solidFill>
        </c:spPr>
      </c:pivotFmt>
      <c:pivotFmt>
        <c:idx val="2"/>
        <c:spPr>
          <a:solidFill>
            <a:schemeClr val="accent4"/>
          </a:solidFill>
        </c:spPr>
      </c:pivotFmt>
      <c:pivotFmt>
        <c:idx val="3"/>
      </c:pivotFmt>
      <c:pivotFmt>
        <c:idx val="4"/>
        <c:spPr>
          <a:solidFill>
            <a:srgbClr val="FFC000"/>
          </a:solidFill>
        </c:spPr>
      </c:pivotFmt>
      <c:pivotFmt>
        <c:idx val="5"/>
        <c:marker>
          <c:symbol val="none"/>
        </c:marker>
      </c:pivotFmt>
      <c:pivotFmt>
        <c:idx val="6"/>
        <c:spPr>
          <a:solidFill>
            <a:srgbClr val="FFC000"/>
          </a:solidFill>
        </c:spPr>
      </c:pivotFmt>
      <c:pivotFmt>
        <c:idx val="7"/>
        <c:spPr>
          <a:solidFill>
            <a:schemeClr val="bg1">
              <a:lumMod val="50000"/>
            </a:schemeClr>
          </a:solidFill>
        </c:spPr>
      </c:pivotFmt>
      <c:pivotFmt>
        <c:idx val="8"/>
        <c:spPr>
          <a:solidFill>
            <a:schemeClr val="accent4"/>
          </a:solidFill>
        </c:spPr>
      </c:pivotFmt>
      <c:pivotFmt>
        <c:idx val="9"/>
        <c:marker>
          <c:symbol val="none"/>
        </c:marker>
      </c:pivotFmt>
      <c:pivotFmt>
        <c:idx val="10"/>
        <c:spPr>
          <a:solidFill>
            <a:srgbClr val="FFC000"/>
          </a:solidFill>
        </c:spPr>
      </c:pivotFmt>
      <c:pivotFmt>
        <c:idx val="11"/>
        <c:spPr>
          <a:solidFill>
            <a:schemeClr val="bg1">
              <a:lumMod val="50000"/>
            </a:schemeClr>
          </a:solidFill>
        </c:spPr>
      </c:pivotFmt>
      <c:pivotFmt>
        <c:idx val="12"/>
        <c:spPr>
          <a:solidFill>
            <a:schemeClr val="accent4"/>
          </a:solidFill>
        </c:spPr>
      </c:pivotFmt>
    </c:pivotFmts>
    <c:view3D>
      <c:rotX val="15"/>
      <c:rotY val="20"/>
      <c:rAngAx val="1"/>
    </c:view3D>
    <c:floor>
      <c:thickness val="0"/>
    </c:floor>
    <c:sideWall>
      <c:thickness val="0"/>
    </c:sideWall>
    <c:backWall>
      <c:thickness val="0"/>
    </c:backWall>
    <c:plotArea>
      <c:layout>
        <c:manualLayout>
          <c:layoutTarget val="inner"/>
          <c:xMode val="edge"/>
          <c:yMode val="edge"/>
          <c:x val="0.11029509332166812"/>
          <c:y val="0.1532675531741105"/>
          <c:w val="0.52846529600466607"/>
          <c:h val="0.45269774888097492"/>
        </c:manualLayout>
      </c:layout>
      <c:bar3DChart>
        <c:barDir val="col"/>
        <c:grouping val="clustered"/>
        <c:varyColors val="0"/>
        <c:ser>
          <c:idx val="0"/>
          <c:order val="0"/>
          <c:tx>
            <c:strRef>
              <c:f>Feuil8!$B$8</c:f>
              <c:strCache>
                <c:ptCount val="1"/>
                <c:pt idx="0">
                  <c:v>Total</c:v>
                </c:pt>
              </c:strCache>
            </c:strRef>
          </c:tx>
          <c:invertIfNegative val="0"/>
          <c:dPt>
            <c:idx val="0"/>
            <c:invertIfNegative val="0"/>
            <c:bubble3D val="0"/>
            <c:spPr>
              <a:solidFill>
                <a:srgbClr val="FFC000"/>
              </a:solidFill>
            </c:spPr>
          </c:dPt>
          <c:dPt>
            <c:idx val="1"/>
            <c:invertIfNegative val="0"/>
            <c:bubble3D val="0"/>
            <c:spPr>
              <a:solidFill>
                <a:schemeClr val="bg1">
                  <a:lumMod val="50000"/>
                </a:schemeClr>
              </a:solidFill>
            </c:spPr>
          </c:dPt>
          <c:dPt>
            <c:idx val="2"/>
            <c:invertIfNegative val="0"/>
            <c:bubble3D val="0"/>
            <c:spPr>
              <a:solidFill>
                <a:schemeClr val="accent4"/>
              </a:solidFill>
            </c:spPr>
          </c:dPt>
          <c:dLbls>
            <c:showLegendKey val="0"/>
            <c:showVal val="1"/>
            <c:showCatName val="0"/>
            <c:showSerName val="0"/>
            <c:showPercent val="0"/>
            <c:showBubbleSize val="0"/>
            <c:showLeaderLines val="0"/>
          </c:dLbls>
          <c:cat>
            <c:strRef>
              <c:f>Feuil8!$A$9:$A$13</c:f>
              <c:strCache>
                <c:ptCount val="4"/>
                <c:pt idx="0">
                  <c:v>insatisfait</c:v>
                </c:pt>
                <c:pt idx="1">
                  <c:v>Je ne suis pas concerné</c:v>
                </c:pt>
                <c:pt idx="2">
                  <c:v>Satisfait</c:v>
                </c:pt>
                <c:pt idx="3">
                  <c:v>Très satisfait</c:v>
                </c:pt>
              </c:strCache>
            </c:strRef>
          </c:cat>
          <c:val>
            <c:numRef>
              <c:f>Feuil8!$B$9:$B$13</c:f>
              <c:numCache>
                <c:formatCode>0.00%</c:formatCode>
                <c:ptCount val="4"/>
                <c:pt idx="0">
                  <c:v>0.18181818181818182</c:v>
                </c:pt>
                <c:pt idx="1">
                  <c:v>0.5</c:v>
                </c:pt>
                <c:pt idx="2">
                  <c:v>0.27272727272727271</c:v>
                </c:pt>
                <c:pt idx="3">
                  <c:v>4.5454545454545456E-2</c:v>
                </c:pt>
              </c:numCache>
            </c:numRef>
          </c:val>
        </c:ser>
        <c:dLbls>
          <c:showLegendKey val="0"/>
          <c:showVal val="0"/>
          <c:showCatName val="0"/>
          <c:showSerName val="0"/>
          <c:showPercent val="0"/>
          <c:showBubbleSize val="0"/>
        </c:dLbls>
        <c:gapWidth val="150"/>
        <c:shape val="box"/>
        <c:axId val="294931072"/>
        <c:axId val="294957440"/>
        <c:axId val="0"/>
      </c:bar3DChart>
      <c:catAx>
        <c:axId val="294931072"/>
        <c:scaling>
          <c:orientation val="minMax"/>
        </c:scaling>
        <c:delete val="0"/>
        <c:axPos val="b"/>
        <c:majorTickMark val="out"/>
        <c:minorTickMark val="none"/>
        <c:tickLblPos val="nextTo"/>
        <c:crossAx val="294957440"/>
        <c:crosses val="autoZero"/>
        <c:auto val="1"/>
        <c:lblAlgn val="ctr"/>
        <c:lblOffset val="100"/>
        <c:noMultiLvlLbl val="0"/>
      </c:catAx>
      <c:valAx>
        <c:axId val="294957440"/>
        <c:scaling>
          <c:orientation val="minMax"/>
        </c:scaling>
        <c:delete val="0"/>
        <c:axPos val="l"/>
        <c:majorGridlines/>
        <c:numFmt formatCode="0.00%" sourceLinked="1"/>
        <c:majorTickMark val="out"/>
        <c:minorTickMark val="none"/>
        <c:tickLblPos val="nextTo"/>
        <c:crossAx val="294931072"/>
        <c:crosses val="autoZero"/>
        <c:crossBetween val="between"/>
      </c:valAx>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26"/>
    </mc:Choice>
    <mc:Fallback>
      <c:style val="26"/>
    </mc:Fallback>
  </mc:AlternateContent>
  <c:pivotSource>
    <c:name>[Copie de Questionnaire Qualité_Professeurs  (réponses).xlsx]Feuil8!Tableau croisé dynamique16</c:name>
    <c:fmtId val="-1"/>
  </c:pivotSource>
  <c:chart>
    <c:title>
      <c:tx>
        <c:rich>
          <a:bodyPr/>
          <a:lstStyle/>
          <a:p>
            <a:pPr>
              <a:defRPr sz="1200"/>
            </a:pPr>
            <a:r>
              <a:rPr lang="en-US" sz="1200" b="1" i="0" u="none" strike="noStrike" baseline="0">
                <a:effectLst/>
              </a:rPr>
              <a:t>Q7_9: </a:t>
            </a:r>
            <a:r>
              <a:rPr lang="en-US" sz="1200"/>
              <a:t>La compréhension et la cohérence des dossiers</a:t>
            </a:r>
            <a:r>
              <a:rPr lang="en-US" sz="1200" baseline="0"/>
              <a:t> pédagogiques </a:t>
            </a:r>
            <a:endParaRPr lang="en-US" sz="1200"/>
          </a:p>
        </c:rich>
      </c:tx>
      <c:overlay val="0"/>
    </c:title>
    <c:autoTitleDeleted val="0"/>
    <c:pivotFmts>
      <c:pivotFmt>
        <c:idx val="0"/>
      </c:pivotFmt>
      <c:pivotFmt>
        <c:idx val="1"/>
        <c:spPr>
          <a:solidFill>
            <a:srgbClr val="FFC000"/>
          </a:solidFill>
        </c:spPr>
      </c:pivotFmt>
      <c:pivotFmt>
        <c:idx val="2"/>
        <c:spPr>
          <a:solidFill>
            <a:schemeClr val="accent4"/>
          </a:solidFill>
        </c:spPr>
      </c:pivotFmt>
      <c:pivotFmt>
        <c:idx val="3"/>
        <c:marker>
          <c:symbol val="none"/>
        </c:marker>
      </c:pivotFmt>
      <c:pivotFmt>
        <c:idx val="4"/>
        <c:spPr>
          <a:solidFill>
            <a:srgbClr val="FFC000"/>
          </a:solidFill>
        </c:spPr>
      </c:pivotFmt>
      <c:pivotFmt>
        <c:idx val="5"/>
        <c:spPr>
          <a:solidFill>
            <a:schemeClr val="accent4"/>
          </a:solidFill>
        </c:spPr>
      </c:pivotFmt>
      <c:pivotFmt>
        <c:idx val="6"/>
        <c:marker>
          <c:symbol val="none"/>
        </c:marker>
      </c:pivotFmt>
      <c:pivotFmt>
        <c:idx val="7"/>
        <c:spPr>
          <a:solidFill>
            <a:srgbClr val="FFC000"/>
          </a:solidFill>
        </c:spPr>
      </c:pivotFmt>
      <c:pivotFmt>
        <c:idx val="8"/>
        <c:spPr>
          <a:solidFill>
            <a:schemeClr val="accent4"/>
          </a:solidFill>
        </c:spPr>
      </c:pivotFmt>
    </c:pivotFmts>
    <c:view3D>
      <c:rotX val="15"/>
      <c:rotY val="20"/>
      <c:rAngAx val="1"/>
    </c:view3D>
    <c:floor>
      <c:thickness val="0"/>
    </c:floor>
    <c:sideWall>
      <c:thickness val="0"/>
    </c:sideWall>
    <c:backWall>
      <c:thickness val="0"/>
    </c:backWall>
    <c:plotArea>
      <c:layout>
        <c:manualLayout>
          <c:layoutTarget val="inner"/>
          <c:xMode val="edge"/>
          <c:yMode val="edge"/>
          <c:x val="0.10629666551023008"/>
          <c:y val="0.17100685331000293"/>
          <c:w val="0.62397547768882489"/>
          <c:h val="0.51883092738407688"/>
        </c:manualLayout>
      </c:layout>
      <c:bar3DChart>
        <c:barDir val="col"/>
        <c:grouping val="clustered"/>
        <c:varyColors val="0"/>
        <c:ser>
          <c:idx val="0"/>
          <c:order val="0"/>
          <c:tx>
            <c:strRef>
              <c:f>Feuil8!$B$15</c:f>
              <c:strCache>
                <c:ptCount val="1"/>
                <c:pt idx="0">
                  <c:v>Total</c:v>
                </c:pt>
              </c:strCache>
            </c:strRef>
          </c:tx>
          <c:invertIfNegative val="0"/>
          <c:dPt>
            <c:idx val="0"/>
            <c:invertIfNegative val="0"/>
            <c:bubble3D val="0"/>
            <c:spPr>
              <a:solidFill>
                <a:srgbClr val="FFC000"/>
              </a:solidFill>
            </c:spPr>
          </c:dPt>
          <c:dPt>
            <c:idx val="1"/>
            <c:invertIfNegative val="0"/>
            <c:bubble3D val="0"/>
            <c:spPr>
              <a:solidFill>
                <a:schemeClr val="accent4"/>
              </a:solidFill>
            </c:spPr>
          </c:dPt>
          <c:dLbls>
            <c:showLegendKey val="0"/>
            <c:showVal val="1"/>
            <c:showCatName val="0"/>
            <c:showSerName val="0"/>
            <c:showPercent val="0"/>
            <c:showBubbleSize val="0"/>
            <c:showLeaderLines val="0"/>
          </c:dLbls>
          <c:cat>
            <c:strRef>
              <c:f>Feuil8!$A$16:$A$19</c:f>
              <c:strCache>
                <c:ptCount val="3"/>
                <c:pt idx="0">
                  <c:v>insatisfait</c:v>
                </c:pt>
                <c:pt idx="1">
                  <c:v>Satisfait</c:v>
                </c:pt>
                <c:pt idx="2">
                  <c:v>Très satisfait</c:v>
                </c:pt>
              </c:strCache>
            </c:strRef>
          </c:cat>
          <c:val>
            <c:numRef>
              <c:f>Feuil8!$B$16:$B$19</c:f>
              <c:numCache>
                <c:formatCode>0.00%</c:formatCode>
                <c:ptCount val="3"/>
                <c:pt idx="0">
                  <c:v>0.27272727272727271</c:v>
                </c:pt>
                <c:pt idx="1">
                  <c:v>0.63636363636363635</c:v>
                </c:pt>
                <c:pt idx="2">
                  <c:v>9.0909090909090912E-2</c:v>
                </c:pt>
              </c:numCache>
            </c:numRef>
          </c:val>
        </c:ser>
        <c:dLbls>
          <c:showLegendKey val="0"/>
          <c:showVal val="0"/>
          <c:showCatName val="0"/>
          <c:showSerName val="0"/>
          <c:showPercent val="0"/>
          <c:showBubbleSize val="0"/>
        </c:dLbls>
        <c:gapWidth val="150"/>
        <c:shape val="box"/>
        <c:axId val="295526784"/>
        <c:axId val="295528320"/>
        <c:axId val="0"/>
      </c:bar3DChart>
      <c:catAx>
        <c:axId val="295526784"/>
        <c:scaling>
          <c:orientation val="minMax"/>
        </c:scaling>
        <c:delete val="0"/>
        <c:axPos val="b"/>
        <c:majorTickMark val="out"/>
        <c:minorTickMark val="none"/>
        <c:tickLblPos val="nextTo"/>
        <c:crossAx val="295528320"/>
        <c:crosses val="autoZero"/>
        <c:auto val="1"/>
        <c:lblAlgn val="ctr"/>
        <c:lblOffset val="100"/>
        <c:noMultiLvlLbl val="0"/>
      </c:catAx>
      <c:valAx>
        <c:axId val="295528320"/>
        <c:scaling>
          <c:orientation val="minMax"/>
        </c:scaling>
        <c:delete val="0"/>
        <c:axPos val="l"/>
        <c:majorGridlines/>
        <c:numFmt formatCode="0.00%" sourceLinked="1"/>
        <c:majorTickMark val="out"/>
        <c:minorTickMark val="none"/>
        <c:tickLblPos val="nextTo"/>
        <c:crossAx val="295526784"/>
        <c:crosses val="autoZero"/>
        <c:crossBetween val="between"/>
      </c:valAx>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26"/>
    </mc:Choice>
    <mc:Fallback>
      <c:style val="26"/>
    </mc:Fallback>
  </mc:AlternateContent>
  <c:pivotSource>
    <c:name>[Copie de Questionnaire Qualité_Professeurs  (réponses).xlsx]Feuil8!Tableau croisé dynamique17</c:name>
    <c:fmtId val="-1"/>
  </c:pivotSource>
  <c:chart>
    <c:title>
      <c:tx>
        <c:rich>
          <a:bodyPr/>
          <a:lstStyle/>
          <a:p>
            <a:pPr>
              <a:defRPr sz="1200"/>
            </a:pPr>
            <a:r>
              <a:rPr lang="en-US" sz="1200" b="1" i="0" u="none" strike="noStrike" baseline="0">
                <a:effectLst/>
              </a:rPr>
              <a:t>Q7_10: </a:t>
            </a:r>
            <a:r>
              <a:rPr lang="en-US" sz="1200"/>
              <a:t>L'horaire</a:t>
            </a:r>
            <a:r>
              <a:rPr lang="en-US" sz="1200" baseline="0"/>
              <a:t> et l'organisation des cours</a:t>
            </a:r>
            <a:endParaRPr lang="en-US" sz="1200"/>
          </a:p>
        </c:rich>
      </c:tx>
      <c:overlay val="0"/>
    </c:title>
    <c:autoTitleDeleted val="0"/>
    <c:pivotFmts>
      <c:pivotFmt>
        <c:idx val="0"/>
        <c:spPr>
          <a:solidFill>
            <a:schemeClr val="accent4"/>
          </a:solidFill>
        </c:spPr>
      </c:pivotFmt>
      <c:pivotFmt>
        <c:idx val="1"/>
        <c:spPr>
          <a:solidFill>
            <a:schemeClr val="accent1"/>
          </a:solidFill>
        </c:spPr>
      </c:pivotFmt>
      <c:pivotFmt>
        <c:idx val="2"/>
        <c:spPr>
          <a:solidFill>
            <a:schemeClr val="accent4"/>
          </a:solidFill>
        </c:spPr>
        <c:marker>
          <c:symbol val="none"/>
        </c:marker>
      </c:pivotFmt>
      <c:pivotFmt>
        <c:idx val="3"/>
        <c:spPr>
          <a:solidFill>
            <a:schemeClr val="accent1"/>
          </a:solidFill>
        </c:spPr>
      </c:pivotFmt>
      <c:pivotFmt>
        <c:idx val="4"/>
        <c:spPr>
          <a:solidFill>
            <a:schemeClr val="accent4"/>
          </a:solidFill>
        </c:spPr>
        <c:marker>
          <c:symbol val="none"/>
        </c:marker>
      </c:pivotFmt>
      <c:pivotFmt>
        <c:idx val="5"/>
        <c:spPr>
          <a:solidFill>
            <a:schemeClr val="accent1"/>
          </a:solidFill>
        </c:spPr>
      </c:pivotFmt>
    </c:pivotFmts>
    <c:view3D>
      <c:rotX val="15"/>
      <c:rotY val="20"/>
      <c:rAngAx val="1"/>
    </c:view3D>
    <c:floor>
      <c:thickness val="0"/>
    </c:floor>
    <c:sideWall>
      <c:thickness val="0"/>
    </c:sideWall>
    <c:backWall>
      <c:thickness val="0"/>
    </c:backWall>
    <c:plotArea>
      <c:layout>
        <c:manualLayout>
          <c:layoutTarget val="inner"/>
          <c:xMode val="edge"/>
          <c:yMode val="edge"/>
          <c:x val="0.11241590259516487"/>
          <c:y val="0.16858731316732373"/>
          <c:w val="0.56671693835974946"/>
          <c:h val="0.47291748006170897"/>
        </c:manualLayout>
      </c:layout>
      <c:bar3DChart>
        <c:barDir val="col"/>
        <c:grouping val="clustered"/>
        <c:varyColors val="0"/>
        <c:ser>
          <c:idx val="0"/>
          <c:order val="0"/>
          <c:tx>
            <c:strRef>
              <c:f>Feuil8!$B$21</c:f>
              <c:strCache>
                <c:ptCount val="1"/>
                <c:pt idx="0">
                  <c:v>Total</c:v>
                </c:pt>
              </c:strCache>
            </c:strRef>
          </c:tx>
          <c:spPr>
            <a:solidFill>
              <a:schemeClr val="accent4"/>
            </a:solidFill>
          </c:spPr>
          <c:invertIfNegative val="0"/>
          <c:dPt>
            <c:idx val="1"/>
            <c:invertIfNegative val="0"/>
            <c:bubble3D val="0"/>
            <c:spPr>
              <a:solidFill>
                <a:schemeClr val="accent1"/>
              </a:solidFill>
            </c:spPr>
          </c:dPt>
          <c:dLbls>
            <c:showLegendKey val="0"/>
            <c:showVal val="1"/>
            <c:showCatName val="0"/>
            <c:showSerName val="0"/>
            <c:showPercent val="0"/>
            <c:showBubbleSize val="0"/>
            <c:showLeaderLines val="0"/>
          </c:dLbls>
          <c:cat>
            <c:strRef>
              <c:f>Feuil8!$A$22:$A$24</c:f>
              <c:strCache>
                <c:ptCount val="2"/>
                <c:pt idx="0">
                  <c:v>Satisfait</c:v>
                </c:pt>
                <c:pt idx="1">
                  <c:v>Très satisfait</c:v>
                </c:pt>
              </c:strCache>
            </c:strRef>
          </c:cat>
          <c:val>
            <c:numRef>
              <c:f>Feuil8!$B$22:$B$24</c:f>
              <c:numCache>
                <c:formatCode>0.00%</c:formatCode>
                <c:ptCount val="2"/>
                <c:pt idx="0">
                  <c:v>0.45454545454545453</c:v>
                </c:pt>
                <c:pt idx="1">
                  <c:v>0.54545454545454541</c:v>
                </c:pt>
              </c:numCache>
            </c:numRef>
          </c:val>
        </c:ser>
        <c:dLbls>
          <c:showLegendKey val="0"/>
          <c:showVal val="0"/>
          <c:showCatName val="0"/>
          <c:showSerName val="0"/>
          <c:showPercent val="0"/>
          <c:showBubbleSize val="0"/>
        </c:dLbls>
        <c:gapWidth val="150"/>
        <c:shape val="box"/>
        <c:axId val="296224256"/>
        <c:axId val="296225792"/>
        <c:axId val="0"/>
      </c:bar3DChart>
      <c:catAx>
        <c:axId val="296224256"/>
        <c:scaling>
          <c:orientation val="minMax"/>
        </c:scaling>
        <c:delete val="0"/>
        <c:axPos val="b"/>
        <c:majorTickMark val="out"/>
        <c:minorTickMark val="none"/>
        <c:tickLblPos val="nextTo"/>
        <c:crossAx val="296225792"/>
        <c:crosses val="autoZero"/>
        <c:auto val="1"/>
        <c:lblAlgn val="ctr"/>
        <c:lblOffset val="100"/>
        <c:noMultiLvlLbl val="0"/>
      </c:catAx>
      <c:valAx>
        <c:axId val="296225792"/>
        <c:scaling>
          <c:orientation val="minMax"/>
        </c:scaling>
        <c:delete val="0"/>
        <c:axPos val="l"/>
        <c:majorGridlines/>
        <c:numFmt formatCode="0.00%" sourceLinked="1"/>
        <c:majorTickMark val="out"/>
        <c:minorTickMark val="none"/>
        <c:tickLblPos val="nextTo"/>
        <c:crossAx val="296224256"/>
        <c:crosses val="autoZero"/>
        <c:crossBetween val="between"/>
      </c:valAx>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26"/>
    </mc:Choice>
    <mc:Fallback>
      <c:style val="26"/>
    </mc:Fallback>
  </mc:AlternateContent>
  <c:pivotSource>
    <c:name>[Copie de Questionnaire Qualité_Professeurs  (réponses).xlsx]Feuil8!Tableau croisé dynamique18</c:name>
    <c:fmtId val="-1"/>
  </c:pivotSource>
  <c:chart>
    <c:title>
      <c:tx>
        <c:rich>
          <a:bodyPr/>
          <a:lstStyle/>
          <a:p>
            <a:pPr>
              <a:defRPr sz="1200"/>
            </a:pPr>
            <a:r>
              <a:rPr lang="en-US" sz="1200" b="1" i="0" u="none" strike="noStrike" baseline="0">
                <a:effectLst/>
              </a:rPr>
              <a:t>Q7_11: </a:t>
            </a:r>
            <a:r>
              <a:rPr lang="en-US" sz="1200"/>
              <a:t>Les</a:t>
            </a:r>
            <a:r>
              <a:rPr lang="en-US" sz="1200" baseline="0"/>
              <a:t> relations avec le monde professionnel</a:t>
            </a:r>
            <a:endParaRPr lang="en-US" sz="1200"/>
          </a:p>
        </c:rich>
      </c:tx>
      <c:overlay val="0"/>
    </c:title>
    <c:autoTitleDeleted val="0"/>
    <c:pivotFmts>
      <c:pivotFmt>
        <c:idx val="0"/>
      </c:pivotFmt>
      <c:pivotFmt>
        <c:idx val="1"/>
        <c:spPr>
          <a:solidFill>
            <a:srgbClr val="FFC000"/>
          </a:solidFill>
        </c:spPr>
      </c:pivotFmt>
      <c:pivotFmt>
        <c:idx val="2"/>
        <c:spPr>
          <a:solidFill>
            <a:schemeClr val="bg1">
              <a:lumMod val="50000"/>
            </a:schemeClr>
          </a:solidFill>
        </c:spPr>
      </c:pivotFmt>
      <c:pivotFmt>
        <c:idx val="3"/>
        <c:spPr>
          <a:solidFill>
            <a:schemeClr val="accent4"/>
          </a:solidFill>
        </c:spPr>
      </c:pivotFmt>
      <c:pivotFmt>
        <c:idx val="4"/>
        <c:marker>
          <c:symbol val="none"/>
        </c:marker>
      </c:pivotFmt>
      <c:pivotFmt>
        <c:idx val="5"/>
        <c:spPr>
          <a:solidFill>
            <a:srgbClr val="FFC000"/>
          </a:solidFill>
        </c:spPr>
      </c:pivotFmt>
      <c:pivotFmt>
        <c:idx val="6"/>
        <c:spPr>
          <a:solidFill>
            <a:schemeClr val="bg1">
              <a:lumMod val="50000"/>
            </a:schemeClr>
          </a:solidFill>
        </c:spPr>
      </c:pivotFmt>
      <c:pivotFmt>
        <c:idx val="7"/>
        <c:spPr>
          <a:solidFill>
            <a:schemeClr val="accent4"/>
          </a:solidFill>
        </c:spPr>
      </c:pivotFmt>
      <c:pivotFmt>
        <c:idx val="8"/>
        <c:marker>
          <c:symbol val="none"/>
        </c:marker>
      </c:pivotFmt>
      <c:pivotFmt>
        <c:idx val="9"/>
        <c:spPr>
          <a:solidFill>
            <a:srgbClr val="FFC000"/>
          </a:solidFill>
        </c:spPr>
      </c:pivotFmt>
      <c:pivotFmt>
        <c:idx val="10"/>
        <c:spPr>
          <a:solidFill>
            <a:schemeClr val="bg1">
              <a:lumMod val="50000"/>
            </a:schemeClr>
          </a:solidFill>
        </c:spPr>
      </c:pivotFmt>
      <c:pivotFmt>
        <c:idx val="11"/>
        <c:spPr>
          <a:solidFill>
            <a:schemeClr val="accent4"/>
          </a:solidFill>
        </c:spPr>
      </c:pivotFmt>
    </c:pivotFmts>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Feuil8!$B$26</c:f>
              <c:strCache>
                <c:ptCount val="1"/>
                <c:pt idx="0">
                  <c:v>Total</c:v>
                </c:pt>
              </c:strCache>
            </c:strRef>
          </c:tx>
          <c:invertIfNegative val="0"/>
          <c:dPt>
            <c:idx val="0"/>
            <c:invertIfNegative val="0"/>
            <c:bubble3D val="0"/>
            <c:spPr>
              <a:solidFill>
                <a:srgbClr val="FFC000"/>
              </a:solidFill>
            </c:spPr>
          </c:dPt>
          <c:dPt>
            <c:idx val="1"/>
            <c:invertIfNegative val="0"/>
            <c:bubble3D val="0"/>
            <c:spPr>
              <a:solidFill>
                <a:schemeClr val="bg1">
                  <a:lumMod val="50000"/>
                </a:schemeClr>
              </a:solidFill>
            </c:spPr>
          </c:dPt>
          <c:dPt>
            <c:idx val="2"/>
            <c:invertIfNegative val="0"/>
            <c:bubble3D val="0"/>
            <c:spPr>
              <a:solidFill>
                <a:schemeClr val="accent4"/>
              </a:solidFill>
            </c:spPr>
          </c:dPt>
          <c:dLbls>
            <c:showLegendKey val="0"/>
            <c:showVal val="1"/>
            <c:showCatName val="0"/>
            <c:showSerName val="0"/>
            <c:showPercent val="0"/>
            <c:showBubbleSize val="0"/>
            <c:showLeaderLines val="0"/>
          </c:dLbls>
          <c:cat>
            <c:strRef>
              <c:f>Feuil8!$A$27:$A$31</c:f>
              <c:strCache>
                <c:ptCount val="4"/>
                <c:pt idx="0">
                  <c:v>insatisfait</c:v>
                </c:pt>
                <c:pt idx="1">
                  <c:v>Je ne suis pas concerné</c:v>
                </c:pt>
                <c:pt idx="2">
                  <c:v>Satisfait</c:v>
                </c:pt>
                <c:pt idx="3">
                  <c:v>Très satisfait</c:v>
                </c:pt>
              </c:strCache>
            </c:strRef>
          </c:cat>
          <c:val>
            <c:numRef>
              <c:f>Feuil8!$B$27:$B$31</c:f>
              <c:numCache>
                <c:formatCode>0.00%</c:formatCode>
                <c:ptCount val="4"/>
                <c:pt idx="0">
                  <c:v>9.0909090909090912E-2</c:v>
                </c:pt>
                <c:pt idx="1">
                  <c:v>0.22727272727272727</c:v>
                </c:pt>
                <c:pt idx="2">
                  <c:v>0.45454545454545453</c:v>
                </c:pt>
                <c:pt idx="3">
                  <c:v>0.22727272727272727</c:v>
                </c:pt>
              </c:numCache>
            </c:numRef>
          </c:val>
        </c:ser>
        <c:dLbls>
          <c:showLegendKey val="0"/>
          <c:showVal val="0"/>
          <c:showCatName val="0"/>
          <c:showSerName val="0"/>
          <c:showPercent val="0"/>
          <c:showBubbleSize val="0"/>
        </c:dLbls>
        <c:gapWidth val="150"/>
        <c:shape val="box"/>
        <c:axId val="296272640"/>
        <c:axId val="296274176"/>
        <c:axId val="0"/>
      </c:bar3DChart>
      <c:catAx>
        <c:axId val="296272640"/>
        <c:scaling>
          <c:orientation val="minMax"/>
        </c:scaling>
        <c:delete val="0"/>
        <c:axPos val="b"/>
        <c:majorTickMark val="out"/>
        <c:minorTickMark val="none"/>
        <c:tickLblPos val="nextTo"/>
        <c:crossAx val="296274176"/>
        <c:crosses val="autoZero"/>
        <c:auto val="1"/>
        <c:lblAlgn val="ctr"/>
        <c:lblOffset val="100"/>
        <c:noMultiLvlLbl val="0"/>
      </c:catAx>
      <c:valAx>
        <c:axId val="296274176"/>
        <c:scaling>
          <c:orientation val="minMax"/>
        </c:scaling>
        <c:delete val="0"/>
        <c:axPos val="l"/>
        <c:majorGridlines/>
        <c:numFmt formatCode="0.00%" sourceLinked="1"/>
        <c:majorTickMark val="out"/>
        <c:minorTickMark val="none"/>
        <c:tickLblPos val="nextTo"/>
        <c:crossAx val="296272640"/>
        <c:crosses val="autoZero"/>
        <c:crossBetween val="between"/>
      </c:valAx>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26"/>
    </mc:Choice>
    <mc:Fallback>
      <c:style val="26"/>
    </mc:Fallback>
  </mc:AlternateContent>
  <c:pivotSource>
    <c:name>[Copie de Questionnaire Qualité_Professeurs  (réponses).xlsx]Feuil8!Tableau croisé dynamique19</c:name>
    <c:fmtId val="-1"/>
  </c:pivotSource>
  <c:chart>
    <c:title>
      <c:tx>
        <c:rich>
          <a:bodyPr/>
          <a:lstStyle/>
          <a:p>
            <a:pPr>
              <a:defRPr sz="1200"/>
            </a:pPr>
            <a:r>
              <a:rPr lang="en-US" sz="1200" b="1" i="0" u="none" strike="noStrike" baseline="0">
                <a:effectLst/>
              </a:rPr>
              <a:t>Q7_12: </a:t>
            </a:r>
            <a:r>
              <a:rPr lang="fr-BE" sz="1200"/>
              <a:t>Les formations organisées pour le personnel enseignants</a:t>
            </a:r>
          </a:p>
        </c:rich>
      </c:tx>
      <c:overlay val="0"/>
    </c:title>
    <c:autoTitleDeleted val="0"/>
    <c:pivotFmts>
      <c:pivotFmt>
        <c:idx val="0"/>
      </c:pivotFmt>
      <c:pivotFmt>
        <c:idx val="1"/>
        <c:spPr>
          <a:solidFill>
            <a:srgbClr val="FFC000"/>
          </a:solidFill>
        </c:spPr>
      </c:pivotFmt>
      <c:pivotFmt>
        <c:idx val="2"/>
        <c:spPr>
          <a:solidFill>
            <a:schemeClr val="accent4"/>
          </a:solidFill>
        </c:spPr>
      </c:pivotFmt>
      <c:pivotFmt>
        <c:idx val="3"/>
        <c:marker>
          <c:symbol val="none"/>
        </c:marker>
      </c:pivotFmt>
      <c:pivotFmt>
        <c:idx val="4"/>
        <c:spPr>
          <a:solidFill>
            <a:srgbClr val="FFC000"/>
          </a:solidFill>
        </c:spPr>
      </c:pivotFmt>
      <c:pivotFmt>
        <c:idx val="5"/>
        <c:spPr>
          <a:solidFill>
            <a:schemeClr val="accent4"/>
          </a:solidFill>
        </c:spPr>
      </c:pivotFmt>
      <c:pivotFmt>
        <c:idx val="6"/>
        <c:marker>
          <c:symbol val="none"/>
        </c:marker>
      </c:pivotFmt>
      <c:pivotFmt>
        <c:idx val="7"/>
        <c:spPr>
          <a:solidFill>
            <a:srgbClr val="FFC000"/>
          </a:solidFill>
        </c:spPr>
      </c:pivotFmt>
      <c:pivotFmt>
        <c:idx val="8"/>
        <c:spPr>
          <a:solidFill>
            <a:schemeClr val="accent4"/>
          </a:solidFill>
        </c:spPr>
      </c:pivotFmt>
    </c:pivotFmts>
    <c:view3D>
      <c:rotX val="15"/>
      <c:rotY val="20"/>
      <c:rAngAx val="1"/>
    </c:view3D>
    <c:floor>
      <c:thickness val="0"/>
    </c:floor>
    <c:sideWall>
      <c:thickness val="0"/>
    </c:sideWall>
    <c:backWall>
      <c:thickness val="0"/>
    </c:backWall>
    <c:plotArea>
      <c:layout>
        <c:manualLayout>
          <c:layoutTarget val="inner"/>
          <c:xMode val="edge"/>
          <c:yMode val="edge"/>
          <c:x val="0.14415860296645558"/>
          <c:y val="0.25613120244953408"/>
          <c:w val="0.5341174243658543"/>
          <c:h val="0.49867532532874287"/>
        </c:manualLayout>
      </c:layout>
      <c:bar3DChart>
        <c:barDir val="col"/>
        <c:grouping val="clustered"/>
        <c:varyColors val="0"/>
        <c:ser>
          <c:idx val="0"/>
          <c:order val="0"/>
          <c:tx>
            <c:strRef>
              <c:f>Feuil8!$B$33</c:f>
              <c:strCache>
                <c:ptCount val="1"/>
                <c:pt idx="0">
                  <c:v>Total</c:v>
                </c:pt>
              </c:strCache>
            </c:strRef>
          </c:tx>
          <c:invertIfNegative val="0"/>
          <c:dPt>
            <c:idx val="0"/>
            <c:invertIfNegative val="0"/>
            <c:bubble3D val="0"/>
            <c:spPr>
              <a:solidFill>
                <a:srgbClr val="FFC000"/>
              </a:solidFill>
            </c:spPr>
          </c:dPt>
          <c:dPt>
            <c:idx val="1"/>
            <c:invertIfNegative val="0"/>
            <c:bubble3D val="0"/>
            <c:spPr>
              <a:solidFill>
                <a:schemeClr val="accent4"/>
              </a:solidFill>
            </c:spPr>
          </c:dPt>
          <c:dLbls>
            <c:showLegendKey val="0"/>
            <c:showVal val="1"/>
            <c:showCatName val="0"/>
            <c:showSerName val="0"/>
            <c:showPercent val="0"/>
            <c:showBubbleSize val="0"/>
            <c:showLeaderLines val="0"/>
          </c:dLbls>
          <c:cat>
            <c:strRef>
              <c:f>Feuil8!$A$34:$A$37</c:f>
              <c:strCache>
                <c:ptCount val="3"/>
                <c:pt idx="0">
                  <c:v>insatisfait</c:v>
                </c:pt>
                <c:pt idx="1">
                  <c:v>Satisfait</c:v>
                </c:pt>
                <c:pt idx="2">
                  <c:v>Très satisfait</c:v>
                </c:pt>
              </c:strCache>
            </c:strRef>
          </c:cat>
          <c:val>
            <c:numRef>
              <c:f>Feuil8!$B$34:$B$37</c:f>
              <c:numCache>
                <c:formatCode>0.00%</c:formatCode>
                <c:ptCount val="3"/>
                <c:pt idx="0">
                  <c:v>9.0909090909090912E-2</c:v>
                </c:pt>
                <c:pt idx="1">
                  <c:v>0.5</c:v>
                </c:pt>
                <c:pt idx="2">
                  <c:v>0.40909090909090912</c:v>
                </c:pt>
              </c:numCache>
            </c:numRef>
          </c:val>
        </c:ser>
        <c:dLbls>
          <c:showLegendKey val="0"/>
          <c:showVal val="0"/>
          <c:showCatName val="0"/>
          <c:showSerName val="0"/>
          <c:showPercent val="0"/>
          <c:showBubbleSize val="0"/>
        </c:dLbls>
        <c:gapWidth val="150"/>
        <c:shape val="box"/>
        <c:axId val="301877504"/>
        <c:axId val="301879296"/>
        <c:axId val="0"/>
      </c:bar3DChart>
      <c:catAx>
        <c:axId val="301877504"/>
        <c:scaling>
          <c:orientation val="minMax"/>
        </c:scaling>
        <c:delete val="0"/>
        <c:axPos val="b"/>
        <c:majorTickMark val="out"/>
        <c:minorTickMark val="none"/>
        <c:tickLblPos val="nextTo"/>
        <c:crossAx val="301879296"/>
        <c:crosses val="autoZero"/>
        <c:auto val="1"/>
        <c:lblAlgn val="ctr"/>
        <c:lblOffset val="100"/>
        <c:noMultiLvlLbl val="0"/>
      </c:catAx>
      <c:valAx>
        <c:axId val="301879296"/>
        <c:scaling>
          <c:orientation val="minMax"/>
        </c:scaling>
        <c:delete val="0"/>
        <c:axPos val="l"/>
        <c:majorGridlines/>
        <c:numFmt formatCode="0.00%" sourceLinked="1"/>
        <c:majorTickMark val="out"/>
        <c:minorTickMark val="none"/>
        <c:tickLblPos val="nextTo"/>
        <c:crossAx val="301877504"/>
        <c:crosses val="autoZero"/>
        <c:crossBetween val="between"/>
      </c:valAx>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26"/>
    </mc:Choice>
    <mc:Fallback>
      <c:style val="26"/>
    </mc:Fallback>
  </mc:AlternateContent>
  <c:pivotSource>
    <c:name>[Copie de Questionnaire Qualité_Professeurs  (réponses).xlsx]Feuil9!Tableau croisé dynamique20</c:name>
    <c:fmtId val="-1"/>
  </c:pivotSource>
  <c:chart>
    <c:title>
      <c:tx>
        <c:rich>
          <a:bodyPr/>
          <a:lstStyle/>
          <a:p>
            <a:pPr>
              <a:defRPr sz="1200"/>
            </a:pPr>
            <a:r>
              <a:rPr lang="en-US" sz="1200"/>
              <a:t>Climat professeurs</a:t>
            </a:r>
            <a:r>
              <a:rPr lang="en-US" sz="1200" baseline="0"/>
              <a:t> et étudiants</a:t>
            </a:r>
            <a:endParaRPr lang="en-US" sz="1200"/>
          </a:p>
        </c:rich>
      </c:tx>
      <c:overlay val="0"/>
    </c:title>
    <c:autoTitleDeleted val="0"/>
    <c:pivotFmts>
      <c:pivotFmt>
        <c:idx val="0"/>
      </c:pivotFmt>
      <c:pivotFmt>
        <c:idx val="1"/>
        <c:spPr>
          <a:solidFill>
            <a:srgbClr val="92D050"/>
          </a:solidFill>
        </c:spPr>
      </c:pivotFmt>
      <c:pivotFmt>
        <c:idx val="2"/>
        <c:marker>
          <c:symbol val="none"/>
        </c:marker>
      </c:pivotFmt>
      <c:pivotFmt>
        <c:idx val="3"/>
        <c:spPr>
          <a:solidFill>
            <a:srgbClr val="92D050"/>
          </a:solidFill>
        </c:spPr>
      </c:pivotFmt>
      <c:pivotFmt>
        <c:idx val="4"/>
        <c:marker>
          <c:symbol val="none"/>
        </c:marker>
      </c:pivotFmt>
      <c:pivotFmt>
        <c:idx val="5"/>
        <c:spPr>
          <a:solidFill>
            <a:srgbClr val="92D050"/>
          </a:solidFill>
        </c:spPr>
      </c:pivotFmt>
    </c:pivotFmts>
    <c:view3D>
      <c:rotX val="15"/>
      <c:rotY val="20"/>
      <c:rAngAx val="1"/>
    </c:view3D>
    <c:floor>
      <c:thickness val="0"/>
    </c:floor>
    <c:sideWall>
      <c:thickness val="0"/>
    </c:sideWall>
    <c:backWall>
      <c:thickness val="0"/>
    </c:backWall>
    <c:plotArea>
      <c:layout>
        <c:manualLayout>
          <c:layoutTarget val="inner"/>
          <c:xMode val="edge"/>
          <c:yMode val="edge"/>
          <c:x val="7.7223936077954344E-2"/>
          <c:y val="0.20115903233614787"/>
          <c:w val="0.58094870601678006"/>
          <c:h val="0.48397051634368488"/>
        </c:manualLayout>
      </c:layout>
      <c:bar3DChart>
        <c:barDir val="col"/>
        <c:grouping val="clustered"/>
        <c:varyColors val="0"/>
        <c:ser>
          <c:idx val="0"/>
          <c:order val="0"/>
          <c:tx>
            <c:strRef>
              <c:f>Feuil9!$B$1</c:f>
              <c:strCache>
                <c:ptCount val="1"/>
                <c:pt idx="0">
                  <c:v>Total</c:v>
                </c:pt>
              </c:strCache>
            </c:strRef>
          </c:tx>
          <c:invertIfNegative val="0"/>
          <c:dPt>
            <c:idx val="0"/>
            <c:invertIfNegative val="0"/>
            <c:bubble3D val="0"/>
            <c:spPr>
              <a:solidFill>
                <a:srgbClr val="92D050"/>
              </a:solidFill>
            </c:spPr>
          </c:dPt>
          <c:cat>
            <c:strRef>
              <c:f>Feuil9!$A$2:$A$4</c:f>
              <c:strCache>
                <c:ptCount val="2"/>
                <c:pt idx="0">
                  <c:v>Excellent</c:v>
                </c:pt>
                <c:pt idx="1">
                  <c:v>Satisfaisant</c:v>
                </c:pt>
              </c:strCache>
            </c:strRef>
          </c:cat>
          <c:val>
            <c:numRef>
              <c:f>Feuil9!$B$2:$B$4</c:f>
              <c:numCache>
                <c:formatCode>General</c:formatCode>
                <c:ptCount val="2"/>
                <c:pt idx="0">
                  <c:v>8</c:v>
                </c:pt>
                <c:pt idx="1">
                  <c:v>14</c:v>
                </c:pt>
              </c:numCache>
            </c:numRef>
          </c:val>
        </c:ser>
        <c:dLbls>
          <c:showLegendKey val="0"/>
          <c:showVal val="0"/>
          <c:showCatName val="0"/>
          <c:showSerName val="0"/>
          <c:showPercent val="0"/>
          <c:showBubbleSize val="0"/>
        </c:dLbls>
        <c:gapWidth val="150"/>
        <c:shape val="box"/>
        <c:axId val="321804160"/>
        <c:axId val="321805696"/>
        <c:axId val="0"/>
      </c:bar3DChart>
      <c:catAx>
        <c:axId val="321804160"/>
        <c:scaling>
          <c:orientation val="minMax"/>
        </c:scaling>
        <c:delete val="0"/>
        <c:axPos val="b"/>
        <c:majorTickMark val="out"/>
        <c:minorTickMark val="none"/>
        <c:tickLblPos val="nextTo"/>
        <c:crossAx val="321805696"/>
        <c:crosses val="autoZero"/>
        <c:auto val="1"/>
        <c:lblAlgn val="ctr"/>
        <c:lblOffset val="100"/>
        <c:noMultiLvlLbl val="0"/>
      </c:catAx>
      <c:valAx>
        <c:axId val="321805696"/>
        <c:scaling>
          <c:orientation val="minMax"/>
        </c:scaling>
        <c:delete val="0"/>
        <c:axPos val="l"/>
        <c:majorGridlines/>
        <c:numFmt formatCode="General" sourceLinked="1"/>
        <c:majorTickMark val="out"/>
        <c:minorTickMark val="none"/>
        <c:tickLblPos val="nextTo"/>
        <c:crossAx val="321804160"/>
        <c:crosses val="autoZero"/>
        <c:crossBetween val="between"/>
      </c:valAx>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26"/>
    </mc:Choice>
    <mc:Fallback>
      <c:style val="26"/>
    </mc:Fallback>
  </mc:AlternateContent>
  <c:pivotSource>
    <c:name>[Copie de Questionnaire Qualité_Professeurs  (réponses).xlsx]Feuil9!Tableau croisé dynamique21</c:name>
    <c:fmtId val="-1"/>
  </c:pivotSource>
  <c:chart>
    <c:title>
      <c:tx>
        <c:rich>
          <a:bodyPr/>
          <a:lstStyle/>
          <a:p>
            <a:pPr>
              <a:defRPr sz="1200"/>
            </a:pPr>
            <a:r>
              <a:rPr lang="en-US" sz="1200"/>
              <a:t>Climat</a:t>
            </a:r>
            <a:r>
              <a:rPr lang="en-US" sz="1200" baseline="0"/>
              <a:t> au sein du corps enseignants</a:t>
            </a:r>
            <a:endParaRPr lang="en-US" sz="1200"/>
          </a:p>
        </c:rich>
      </c:tx>
      <c:overlay val="0"/>
    </c:title>
    <c:autoTitleDeleted val="0"/>
    <c:pivotFmts>
      <c:pivotFmt>
        <c:idx val="0"/>
      </c:pivotFmt>
      <c:pivotFmt>
        <c:idx val="1"/>
        <c:spPr>
          <a:solidFill>
            <a:srgbClr val="92D050"/>
          </a:solidFill>
        </c:spPr>
      </c:pivotFmt>
      <c:pivotFmt>
        <c:idx val="2"/>
        <c:marker>
          <c:symbol val="none"/>
        </c:marker>
      </c:pivotFmt>
      <c:pivotFmt>
        <c:idx val="3"/>
        <c:spPr>
          <a:solidFill>
            <a:srgbClr val="92D050"/>
          </a:solidFill>
        </c:spPr>
      </c:pivotFmt>
      <c:pivotFmt>
        <c:idx val="4"/>
        <c:marker>
          <c:symbol val="none"/>
        </c:marker>
      </c:pivotFmt>
      <c:pivotFmt>
        <c:idx val="5"/>
        <c:spPr>
          <a:solidFill>
            <a:srgbClr val="92D050"/>
          </a:solidFill>
        </c:spPr>
      </c:pivotFmt>
    </c:pivotFmts>
    <c:view3D>
      <c:rotX val="15"/>
      <c:rotY val="20"/>
      <c:rAngAx val="1"/>
    </c:view3D>
    <c:floor>
      <c:thickness val="0"/>
    </c:floor>
    <c:sideWall>
      <c:thickness val="0"/>
    </c:sideWall>
    <c:backWall>
      <c:thickness val="0"/>
    </c:backWall>
    <c:plotArea>
      <c:layout>
        <c:manualLayout>
          <c:layoutTarget val="inner"/>
          <c:xMode val="edge"/>
          <c:yMode val="edge"/>
          <c:x val="7.4298556430446194E-2"/>
          <c:y val="0.17100685331000293"/>
          <c:w val="0.58024168853893265"/>
          <c:h val="0.54030250641146449"/>
        </c:manualLayout>
      </c:layout>
      <c:bar3DChart>
        <c:barDir val="col"/>
        <c:grouping val="clustered"/>
        <c:varyColors val="0"/>
        <c:ser>
          <c:idx val="0"/>
          <c:order val="0"/>
          <c:tx>
            <c:strRef>
              <c:f>Feuil9!$B$6</c:f>
              <c:strCache>
                <c:ptCount val="1"/>
                <c:pt idx="0">
                  <c:v>Total</c:v>
                </c:pt>
              </c:strCache>
            </c:strRef>
          </c:tx>
          <c:invertIfNegative val="0"/>
          <c:dPt>
            <c:idx val="0"/>
            <c:invertIfNegative val="0"/>
            <c:bubble3D val="0"/>
            <c:spPr>
              <a:solidFill>
                <a:srgbClr val="92D050"/>
              </a:solidFill>
            </c:spPr>
          </c:dPt>
          <c:cat>
            <c:strRef>
              <c:f>Feuil9!$A$7:$A$9</c:f>
              <c:strCache>
                <c:ptCount val="2"/>
                <c:pt idx="0">
                  <c:v>Excellent</c:v>
                </c:pt>
                <c:pt idx="1">
                  <c:v>Satisfaisant</c:v>
                </c:pt>
              </c:strCache>
            </c:strRef>
          </c:cat>
          <c:val>
            <c:numRef>
              <c:f>Feuil9!$B$7:$B$9</c:f>
              <c:numCache>
                <c:formatCode>General</c:formatCode>
                <c:ptCount val="2"/>
                <c:pt idx="0">
                  <c:v>17</c:v>
                </c:pt>
                <c:pt idx="1">
                  <c:v>5</c:v>
                </c:pt>
              </c:numCache>
            </c:numRef>
          </c:val>
        </c:ser>
        <c:dLbls>
          <c:showLegendKey val="0"/>
          <c:showVal val="0"/>
          <c:showCatName val="0"/>
          <c:showSerName val="0"/>
          <c:showPercent val="0"/>
          <c:showBubbleSize val="0"/>
        </c:dLbls>
        <c:gapWidth val="150"/>
        <c:shape val="box"/>
        <c:axId val="393790976"/>
        <c:axId val="393792512"/>
        <c:axId val="0"/>
      </c:bar3DChart>
      <c:catAx>
        <c:axId val="393790976"/>
        <c:scaling>
          <c:orientation val="minMax"/>
        </c:scaling>
        <c:delete val="0"/>
        <c:axPos val="b"/>
        <c:majorTickMark val="out"/>
        <c:minorTickMark val="none"/>
        <c:tickLblPos val="nextTo"/>
        <c:crossAx val="393792512"/>
        <c:crosses val="autoZero"/>
        <c:auto val="1"/>
        <c:lblAlgn val="ctr"/>
        <c:lblOffset val="100"/>
        <c:noMultiLvlLbl val="0"/>
      </c:catAx>
      <c:valAx>
        <c:axId val="393792512"/>
        <c:scaling>
          <c:orientation val="minMax"/>
        </c:scaling>
        <c:delete val="0"/>
        <c:axPos val="l"/>
        <c:majorGridlines/>
        <c:numFmt formatCode="General" sourceLinked="1"/>
        <c:majorTickMark val="out"/>
        <c:minorTickMark val="none"/>
        <c:tickLblPos val="nextTo"/>
        <c:crossAx val="393790976"/>
        <c:crosses val="autoZero"/>
        <c:crossBetween val="between"/>
      </c:valAx>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26"/>
    </mc:Choice>
    <mc:Fallback>
      <c:style val="26"/>
    </mc:Fallback>
  </mc:AlternateContent>
  <c:pivotSource>
    <c:name>[Copie de Questionnaire Qualité_Professeurs  (réponses).xlsx]Feuil9!Tableau croisé dynamique22</c:name>
    <c:fmtId val="-1"/>
  </c:pivotSource>
  <c:chart>
    <c:title>
      <c:tx>
        <c:rich>
          <a:bodyPr/>
          <a:lstStyle/>
          <a:p>
            <a:pPr>
              <a:defRPr sz="1200"/>
            </a:pPr>
            <a:r>
              <a:rPr lang="en-US" sz="1200"/>
              <a:t>Climat relationnel général</a:t>
            </a:r>
          </a:p>
        </c:rich>
      </c:tx>
      <c:overlay val="0"/>
    </c:title>
    <c:autoTitleDeleted val="0"/>
    <c:pivotFmts>
      <c:pivotFmt>
        <c:idx val="0"/>
      </c:pivotFmt>
      <c:pivotFmt>
        <c:idx val="1"/>
        <c:spPr>
          <a:solidFill>
            <a:srgbClr val="92D050"/>
          </a:solidFill>
        </c:spPr>
      </c:pivotFmt>
      <c:pivotFmt>
        <c:idx val="2"/>
        <c:spPr>
          <a:solidFill>
            <a:schemeClr val="bg1">
              <a:lumMod val="50000"/>
            </a:schemeClr>
          </a:solidFill>
        </c:spPr>
      </c:pivotFmt>
      <c:pivotFmt>
        <c:idx val="3"/>
        <c:marker>
          <c:symbol val="none"/>
        </c:marker>
      </c:pivotFmt>
      <c:pivotFmt>
        <c:idx val="4"/>
        <c:spPr>
          <a:solidFill>
            <a:srgbClr val="92D050"/>
          </a:solidFill>
        </c:spPr>
      </c:pivotFmt>
      <c:pivotFmt>
        <c:idx val="5"/>
        <c:spPr>
          <a:solidFill>
            <a:schemeClr val="bg1">
              <a:lumMod val="50000"/>
            </a:schemeClr>
          </a:solidFill>
        </c:spPr>
      </c:pivotFmt>
      <c:pivotFmt>
        <c:idx val="6"/>
        <c:marker>
          <c:symbol val="none"/>
        </c:marker>
      </c:pivotFmt>
      <c:pivotFmt>
        <c:idx val="7"/>
        <c:spPr>
          <a:solidFill>
            <a:srgbClr val="92D050"/>
          </a:solidFill>
        </c:spPr>
      </c:pivotFmt>
      <c:pivotFmt>
        <c:idx val="8"/>
        <c:spPr>
          <a:solidFill>
            <a:schemeClr val="bg1">
              <a:lumMod val="50000"/>
            </a:schemeClr>
          </a:solidFill>
        </c:spPr>
      </c:pivotFmt>
    </c:pivotFmts>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Feuil9!$B$11</c:f>
              <c:strCache>
                <c:ptCount val="1"/>
                <c:pt idx="0">
                  <c:v>Total</c:v>
                </c:pt>
              </c:strCache>
            </c:strRef>
          </c:tx>
          <c:invertIfNegative val="0"/>
          <c:dPt>
            <c:idx val="0"/>
            <c:invertIfNegative val="0"/>
            <c:bubble3D val="0"/>
            <c:spPr>
              <a:solidFill>
                <a:srgbClr val="92D050"/>
              </a:solidFill>
            </c:spPr>
          </c:dPt>
          <c:dPt>
            <c:idx val="1"/>
            <c:invertIfNegative val="0"/>
            <c:bubble3D val="0"/>
            <c:spPr>
              <a:solidFill>
                <a:schemeClr val="bg1">
                  <a:lumMod val="50000"/>
                </a:schemeClr>
              </a:solidFill>
            </c:spPr>
          </c:dPt>
          <c:cat>
            <c:strRef>
              <c:f>Feuil9!$A$12:$A$15</c:f>
              <c:strCache>
                <c:ptCount val="3"/>
                <c:pt idx="0">
                  <c:v>Excellent</c:v>
                </c:pt>
                <c:pt idx="1">
                  <c:v>Sans avis</c:v>
                </c:pt>
                <c:pt idx="2">
                  <c:v>Satisfaisant</c:v>
                </c:pt>
              </c:strCache>
            </c:strRef>
          </c:cat>
          <c:val>
            <c:numRef>
              <c:f>Feuil9!$B$12:$B$15</c:f>
              <c:numCache>
                <c:formatCode>General</c:formatCode>
                <c:ptCount val="3"/>
                <c:pt idx="0">
                  <c:v>11</c:v>
                </c:pt>
                <c:pt idx="1">
                  <c:v>1</c:v>
                </c:pt>
                <c:pt idx="2">
                  <c:v>10</c:v>
                </c:pt>
              </c:numCache>
            </c:numRef>
          </c:val>
        </c:ser>
        <c:dLbls>
          <c:showLegendKey val="0"/>
          <c:showVal val="0"/>
          <c:showCatName val="0"/>
          <c:showSerName val="0"/>
          <c:showPercent val="0"/>
          <c:showBubbleSize val="0"/>
        </c:dLbls>
        <c:gapWidth val="150"/>
        <c:shape val="box"/>
        <c:axId val="415783552"/>
        <c:axId val="415957376"/>
        <c:axId val="0"/>
      </c:bar3DChart>
      <c:catAx>
        <c:axId val="415783552"/>
        <c:scaling>
          <c:orientation val="minMax"/>
        </c:scaling>
        <c:delete val="0"/>
        <c:axPos val="b"/>
        <c:majorTickMark val="out"/>
        <c:minorTickMark val="none"/>
        <c:tickLblPos val="nextTo"/>
        <c:crossAx val="415957376"/>
        <c:crosses val="autoZero"/>
        <c:auto val="1"/>
        <c:lblAlgn val="ctr"/>
        <c:lblOffset val="100"/>
        <c:noMultiLvlLbl val="0"/>
      </c:catAx>
      <c:valAx>
        <c:axId val="415957376"/>
        <c:scaling>
          <c:orientation val="minMax"/>
        </c:scaling>
        <c:delete val="0"/>
        <c:axPos val="l"/>
        <c:majorGridlines/>
        <c:numFmt formatCode="General" sourceLinked="1"/>
        <c:majorTickMark val="out"/>
        <c:minorTickMark val="none"/>
        <c:tickLblPos val="nextTo"/>
        <c:crossAx val="415783552"/>
        <c:crosses val="autoZero"/>
        <c:crossBetween val="between"/>
      </c:valAx>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26"/>
    </mc:Choice>
    <mc:Fallback>
      <c:style val="26"/>
    </mc:Fallback>
  </mc:AlternateContent>
  <c:pivotSource>
    <c:name>[Copie de Questionnaire Qualité_Professeurs  (réponses).xlsx]Feuil9!Tableau croisé dynamique24</c:name>
    <c:fmtId val="-1"/>
  </c:pivotSource>
  <c:chart>
    <c:title>
      <c:tx>
        <c:rich>
          <a:bodyPr/>
          <a:lstStyle/>
          <a:p>
            <a:pPr>
              <a:defRPr sz="1200"/>
            </a:pPr>
            <a:r>
              <a:rPr lang="en-US" sz="1200"/>
              <a:t>Climat</a:t>
            </a:r>
            <a:r>
              <a:rPr lang="en-US" sz="1200" baseline="0"/>
              <a:t> relationnel entre les étudiants</a:t>
            </a:r>
            <a:endParaRPr lang="en-US" sz="1200"/>
          </a:p>
        </c:rich>
      </c:tx>
      <c:overlay val="0"/>
    </c:title>
    <c:autoTitleDeleted val="0"/>
    <c:pivotFmts>
      <c:pivotFmt>
        <c:idx val="0"/>
      </c:pivotFmt>
      <c:pivotFmt>
        <c:idx val="1"/>
        <c:spPr>
          <a:solidFill>
            <a:srgbClr val="92D050"/>
          </a:solidFill>
        </c:spPr>
      </c:pivotFmt>
      <c:pivotFmt>
        <c:idx val="2"/>
        <c:spPr>
          <a:solidFill>
            <a:srgbClr val="FFC000"/>
          </a:solidFill>
        </c:spPr>
      </c:pivotFmt>
      <c:pivotFmt>
        <c:idx val="3"/>
        <c:spPr>
          <a:solidFill>
            <a:schemeClr val="bg1">
              <a:lumMod val="50000"/>
            </a:schemeClr>
          </a:solidFill>
        </c:spPr>
      </c:pivotFmt>
      <c:pivotFmt>
        <c:idx val="4"/>
        <c:marker>
          <c:symbol val="none"/>
        </c:marker>
      </c:pivotFmt>
      <c:pivotFmt>
        <c:idx val="5"/>
        <c:spPr>
          <a:solidFill>
            <a:srgbClr val="92D050"/>
          </a:solidFill>
        </c:spPr>
      </c:pivotFmt>
      <c:pivotFmt>
        <c:idx val="6"/>
        <c:spPr>
          <a:solidFill>
            <a:srgbClr val="FFC000"/>
          </a:solidFill>
        </c:spPr>
      </c:pivotFmt>
      <c:pivotFmt>
        <c:idx val="7"/>
        <c:spPr>
          <a:solidFill>
            <a:schemeClr val="bg1">
              <a:lumMod val="50000"/>
            </a:schemeClr>
          </a:solidFill>
        </c:spPr>
      </c:pivotFmt>
      <c:pivotFmt>
        <c:idx val="8"/>
        <c:marker>
          <c:symbol val="none"/>
        </c:marker>
      </c:pivotFmt>
      <c:pivotFmt>
        <c:idx val="9"/>
        <c:spPr>
          <a:solidFill>
            <a:srgbClr val="92D050"/>
          </a:solidFill>
        </c:spPr>
      </c:pivotFmt>
      <c:pivotFmt>
        <c:idx val="10"/>
        <c:spPr>
          <a:solidFill>
            <a:srgbClr val="FFC000"/>
          </a:solidFill>
        </c:spPr>
      </c:pivotFmt>
      <c:pivotFmt>
        <c:idx val="11"/>
        <c:spPr>
          <a:solidFill>
            <a:schemeClr val="bg1">
              <a:lumMod val="50000"/>
            </a:schemeClr>
          </a:solidFill>
        </c:spPr>
      </c:pivotFmt>
    </c:pivotFmts>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Feuil9!$B$16</c:f>
              <c:strCache>
                <c:ptCount val="1"/>
                <c:pt idx="0">
                  <c:v>Total</c:v>
                </c:pt>
              </c:strCache>
            </c:strRef>
          </c:tx>
          <c:invertIfNegative val="0"/>
          <c:dPt>
            <c:idx val="0"/>
            <c:invertIfNegative val="0"/>
            <c:bubble3D val="0"/>
            <c:spPr>
              <a:solidFill>
                <a:srgbClr val="92D050"/>
              </a:solidFill>
            </c:spPr>
          </c:dPt>
          <c:dPt>
            <c:idx val="1"/>
            <c:invertIfNegative val="0"/>
            <c:bubble3D val="0"/>
            <c:spPr>
              <a:solidFill>
                <a:srgbClr val="FFC000"/>
              </a:solidFill>
            </c:spPr>
          </c:dPt>
          <c:dPt>
            <c:idx val="2"/>
            <c:invertIfNegative val="0"/>
            <c:bubble3D val="0"/>
            <c:spPr>
              <a:solidFill>
                <a:schemeClr val="bg1">
                  <a:lumMod val="50000"/>
                </a:schemeClr>
              </a:solidFill>
            </c:spPr>
          </c:dPt>
          <c:cat>
            <c:strRef>
              <c:f>Feuil9!$A$17:$A$21</c:f>
              <c:strCache>
                <c:ptCount val="4"/>
                <c:pt idx="0">
                  <c:v>Excellent</c:v>
                </c:pt>
                <c:pt idx="1">
                  <c:v>Problématique</c:v>
                </c:pt>
                <c:pt idx="2">
                  <c:v>Sans avis</c:v>
                </c:pt>
                <c:pt idx="3">
                  <c:v>Satisfaisant</c:v>
                </c:pt>
              </c:strCache>
            </c:strRef>
          </c:cat>
          <c:val>
            <c:numRef>
              <c:f>Feuil9!$B$17:$B$21</c:f>
              <c:numCache>
                <c:formatCode>0.00%</c:formatCode>
                <c:ptCount val="4"/>
                <c:pt idx="0">
                  <c:v>4.5454545454545456E-2</c:v>
                </c:pt>
                <c:pt idx="1">
                  <c:v>4.5454545454545456E-2</c:v>
                </c:pt>
                <c:pt idx="2">
                  <c:v>9.0909090909090912E-2</c:v>
                </c:pt>
                <c:pt idx="3">
                  <c:v>0.81818181818181823</c:v>
                </c:pt>
              </c:numCache>
            </c:numRef>
          </c:val>
        </c:ser>
        <c:dLbls>
          <c:showLegendKey val="0"/>
          <c:showVal val="0"/>
          <c:showCatName val="0"/>
          <c:showSerName val="0"/>
          <c:showPercent val="0"/>
          <c:showBubbleSize val="0"/>
        </c:dLbls>
        <c:gapWidth val="150"/>
        <c:shape val="box"/>
        <c:axId val="416024064"/>
        <c:axId val="416025600"/>
        <c:axId val="0"/>
      </c:bar3DChart>
      <c:catAx>
        <c:axId val="416024064"/>
        <c:scaling>
          <c:orientation val="minMax"/>
        </c:scaling>
        <c:delete val="0"/>
        <c:axPos val="b"/>
        <c:majorTickMark val="out"/>
        <c:minorTickMark val="none"/>
        <c:tickLblPos val="nextTo"/>
        <c:crossAx val="416025600"/>
        <c:crosses val="autoZero"/>
        <c:auto val="1"/>
        <c:lblAlgn val="ctr"/>
        <c:lblOffset val="100"/>
        <c:noMultiLvlLbl val="0"/>
      </c:catAx>
      <c:valAx>
        <c:axId val="416025600"/>
        <c:scaling>
          <c:orientation val="minMax"/>
        </c:scaling>
        <c:delete val="0"/>
        <c:axPos val="l"/>
        <c:majorGridlines/>
        <c:numFmt formatCode="0.00%" sourceLinked="1"/>
        <c:majorTickMark val="out"/>
        <c:minorTickMark val="none"/>
        <c:tickLblPos val="nextTo"/>
        <c:crossAx val="416024064"/>
        <c:crosses val="autoZero"/>
        <c:crossBetween val="between"/>
      </c:valAx>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26"/>
    </mc:Choice>
    <mc:Fallback>
      <c:style val="26"/>
    </mc:Fallback>
  </mc:AlternateContent>
  <c:pivotSource>
    <c:name>[Copie de Questionnaire Qualité_Professeurs  (réponses).xlsx]Feuil2!Tableau croisé dynamique2</c:name>
    <c:fmtId val="-1"/>
  </c:pivotSource>
  <c:chart>
    <c:title>
      <c:tx>
        <c:rich>
          <a:bodyPr/>
          <a:lstStyle/>
          <a:p>
            <a:pPr>
              <a:defRPr/>
            </a:pPr>
            <a:r>
              <a:rPr lang="en-US" sz="1200"/>
              <a:t>Q2: A l'heure actuelle, vous sentez-vous impliqué dans la démarche qualité de notre institut?</a:t>
            </a:r>
          </a:p>
        </c:rich>
      </c:tx>
      <c:overlay val="0"/>
    </c:title>
    <c:autoTitleDeleted val="0"/>
    <c:pivotFmts>
      <c:pivotFmt>
        <c:idx val="0"/>
        <c:dLbl>
          <c:idx val="0"/>
          <c:dLblPos val="ctr"/>
          <c:showLegendKey val="0"/>
          <c:showVal val="1"/>
          <c:showCatName val="0"/>
          <c:showSerName val="0"/>
          <c:showPercent val="0"/>
          <c:showBubbleSize val="0"/>
        </c:dLbl>
      </c:pivotFmt>
      <c:pivotFmt>
        <c:idx val="1"/>
        <c:marker>
          <c:symbol val="none"/>
        </c:marker>
        <c:dLbl>
          <c:idx val="0"/>
          <c:spPr/>
          <c:txPr>
            <a:bodyPr/>
            <a:lstStyle/>
            <a:p>
              <a:pPr>
                <a:defRPr/>
              </a:pPr>
              <a:endParaRPr lang="fr-FR"/>
            </a:p>
          </c:txPr>
          <c:dLblPos val="ctr"/>
          <c:showLegendKey val="0"/>
          <c:showVal val="1"/>
          <c:showCatName val="0"/>
          <c:showSerName val="0"/>
          <c:showPercent val="0"/>
          <c:showBubbleSize val="0"/>
        </c:dLbl>
      </c:pivotFmt>
      <c:pivotFmt>
        <c:idx val="2"/>
        <c:marker>
          <c:symbol val="none"/>
        </c:marker>
        <c:dLbl>
          <c:idx val="0"/>
          <c:spPr/>
          <c:txPr>
            <a:bodyPr/>
            <a:lstStyle/>
            <a:p>
              <a:pPr>
                <a:defRPr/>
              </a:pPr>
              <a:endParaRPr lang="fr-FR"/>
            </a:p>
          </c:txPr>
          <c:dLblPos val="ctr"/>
          <c:showLegendKey val="0"/>
          <c:showVal val="1"/>
          <c:showCatName val="0"/>
          <c:showSerName val="0"/>
          <c:showPercent val="0"/>
          <c:showBubbleSize val="0"/>
        </c:dLbl>
      </c:pivotFmt>
    </c:pivotFmts>
    <c:view3D>
      <c:rotX val="30"/>
      <c:rotY val="0"/>
      <c:rAngAx val="0"/>
      <c:perspective val="30"/>
    </c:view3D>
    <c:floor>
      <c:thickness val="0"/>
    </c:floor>
    <c:sideWall>
      <c:thickness val="0"/>
    </c:sideWall>
    <c:backWall>
      <c:thickness val="0"/>
    </c:backWall>
    <c:plotArea>
      <c:layout>
        <c:manualLayout>
          <c:layoutTarget val="inner"/>
          <c:xMode val="edge"/>
          <c:yMode val="edge"/>
          <c:x val="2.7452255771704133E-2"/>
          <c:y val="0.24973880189376604"/>
          <c:w val="0.69968621327672831"/>
          <c:h val="0.5840619606548032"/>
        </c:manualLayout>
      </c:layout>
      <c:pie3DChart>
        <c:varyColors val="1"/>
        <c:ser>
          <c:idx val="0"/>
          <c:order val="0"/>
          <c:tx>
            <c:strRef>
              <c:f>Feuil2!$B$3</c:f>
              <c:strCache>
                <c:ptCount val="1"/>
                <c:pt idx="0">
                  <c:v>Total</c:v>
                </c:pt>
              </c:strCache>
            </c:strRef>
          </c:tx>
          <c:dLbls>
            <c:dLblPos val="ctr"/>
            <c:showLegendKey val="0"/>
            <c:showVal val="1"/>
            <c:showCatName val="0"/>
            <c:showSerName val="0"/>
            <c:showPercent val="0"/>
            <c:showBubbleSize val="0"/>
            <c:showLeaderLines val="1"/>
          </c:dLbls>
          <c:cat>
            <c:strRef>
              <c:f>Feuil2!$A$4:$A$8</c:f>
              <c:strCache>
                <c:ptCount val="4"/>
                <c:pt idx="0">
                  <c:v>Non, pas du tout</c:v>
                </c:pt>
                <c:pt idx="1">
                  <c:v>Non, pas encore</c:v>
                </c:pt>
                <c:pt idx="2">
                  <c:v>Oui, en partie</c:v>
                </c:pt>
                <c:pt idx="3">
                  <c:v>Oui, tout à fait</c:v>
                </c:pt>
              </c:strCache>
            </c:strRef>
          </c:cat>
          <c:val>
            <c:numRef>
              <c:f>Feuil2!$B$4:$B$8</c:f>
              <c:numCache>
                <c:formatCode>0.00%</c:formatCode>
                <c:ptCount val="4"/>
                <c:pt idx="0">
                  <c:v>4.5454545454545456E-2</c:v>
                </c:pt>
                <c:pt idx="1">
                  <c:v>0.22727272727272727</c:v>
                </c:pt>
                <c:pt idx="2">
                  <c:v>0.45454545454545453</c:v>
                </c:pt>
                <c:pt idx="3">
                  <c:v>0.27272727272727271</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26"/>
    </mc:Choice>
    <mc:Fallback>
      <c:style val="26"/>
    </mc:Fallback>
  </mc:AlternateContent>
  <c:pivotSource>
    <c:name>[Copie de Questionnaire Qualité_Professeurs  (réponses).xlsx]Feuil9!Tableau croisé dynamique25</c:name>
    <c:fmtId val="-1"/>
  </c:pivotSource>
  <c:chart>
    <c:title>
      <c:tx>
        <c:rich>
          <a:bodyPr/>
          <a:lstStyle/>
          <a:p>
            <a:pPr>
              <a:defRPr sz="1200"/>
            </a:pPr>
            <a:r>
              <a:rPr lang="en-US" sz="1200"/>
              <a:t>La motivation des étudiants</a:t>
            </a:r>
            <a:r>
              <a:rPr lang="en-US" sz="1200" baseline="0"/>
              <a:t> </a:t>
            </a:r>
            <a:endParaRPr lang="en-US" sz="1200"/>
          </a:p>
        </c:rich>
      </c:tx>
      <c:overlay val="0"/>
    </c:title>
    <c:autoTitleDeleted val="0"/>
    <c:pivotFmts>
      <c:pivotFmt>
        <c:idx val="0"/>
      </c:pivotFmt>
      <c:pivotFmt>
        <c:idx val="1"/>
        <c:spPr>
          <a:solidFill>
            <a:srgbClr val="FF0000"/>
          </a:solidFill>
        </c:spPr>
      </c:pivotFmt>
      <c:pivotFmt>
        <c:idx val="2"/>
        <c:spPr>
          <a:solidFill>
            <a:srgbClr val="92D050"/>
          </a:solidFill>
        </c:spPr>
      </c:pivotFmt>
      <c:pivotFmt>
        <c:idx val="3"/>
        <c:marker>
          <c:symbol val="none"/>
        </c:marker>
      </c:pivotFmt>
      <c:pivotFmt>
        <c:idx val="4"/>
        <c:spPr>
          <a:solidFill>
            <a:srgbClr val="FF0000"/>
          </a:solidFill>
        </c:spPr>
      </c:pivotFmt>
      <c:pivotFmt>
        <c:idx val="5"/>
        <c:spPr>
          <a:solidFill>
            <a:srgbClr val="92D050"/>
          </a:solidFill>
        </c:spPr>
      </c:pivotFmt>
      <c:pivotFmt>
        <c:idx val="6"/>
        <c:marker>
          <c:symbol val="none"/>
        </c:marker>
      </c:pivotFmt>
      <c:pivotFmt>
        <c:idx val="7"/>
        <c:spPr>
          <a:solidFill>
            <a:srgbClr val="FF0000"/>
          </a:solidFill>
        </c:spPr>
      </c:pivotFmt>
      <c:pivotFmt>
        <c:idx val="8"/>
        <c:spPr>
          <a:solidFill>
            <a:srgbClr val="92D050"/>
          </a:solidFill>
        </c:spPr>
      </c:pivotFmt>
    </c:pivotFmts>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Feuil9!$B$23</c:f>
              <c:strCache>
                <c:ptCount val="1"/>
                <c:pt idx="0">
                  <c:v>Total</c:v>
                </c:pt>
              </c:strCache>
            </c:strRef>
          </c:tx>
          <c:invertIfNegative val="0"/>
          <c:dPt>
            <c:idx val="0"/>
            <c:invertIfNegative val="0"/>
            <c:bubble3D val="0"/>
            <c:spPr>
              <a:solidFill>
                <a:srgbClr val="FF0000"/>
              </a:solidFill>
            </c:spPr>
          </c:dPt>
          <c:dPt>
            <c:idx val="2"/>
            <c:invertIfNegative val="0"/>
            <c:bubble3D val="0"/>
            <c:spPr>
              <a:solidFill>
                <a:srgbClr val="92D050"/>
              </a:solidFill>
            </c:spPr>
          </c:dPt>
          <c:dLbls>
            <c:showLegendKey val="0"/>
            <c:showVal val="1"/>
            <c:showCatName val="0"/>
            <c:showSerName val="0"/>
            <c:showPercent val="0"/>
            <c:showBubbleSize val="0"/>
            <c:showLeaderLines val="0"/>
          </c:dLbls>
          <c:cat>
            <c:strRef>
              <c:f>Feuil9!$A$24:$A$27</c:f>
              <c:strCache>
                <c:ptCount val="3"/>
                <c:pt idx="0">
                  <c:v>Insatisfaisante</c:v>
                </c:pt>
                <c:pt idx="1">
                  <c:v>Satisfaisante</c:v>
                </c:pt>
                <c:pt idx="2">
                  <c:v>Très satisfaisante</c:v>
                </c:pt>
              </c:strCache>
            </c:strRef>
          </c:cat>
          <c:val>
            <c:numRef>
              <c:f>Feuil9!$B$24:$B$27</c:f>
              <c:numCache>
                <c:formatCode>0.00%</c:formatCode>
                <c:ptCount val="3"/>
                <c:pt idx="0">
                  <c:v>0.31818181818181818</c:v>
                </c:pt>
                <c:pt idx="1">
                  <c:v>0.63636363636363635</c:v>
                </c:pt>
                <c:pt idx="2">
                  <c:v>4.5454545454545456E-2</c:v>
                </c:pt>
              </c:numCache>
            </c:numRef>
          </c:val>
        </c:ser>
        <c:dLbls>
          <c:showLegendKey val="0"/>
          <c:showVal val="0"/>
          <c:showCatName val="0"/>
          <c:showSerName val="0"/>
          <c:showPercent val="0"/>
          <c:showBubbleSize val="0"/>
        </c:dLbls>
        <c:gapWidth val="150"/>
        <c:shape val="box"/>
        <c:axId val="416086656"/>
        <c:axId val="416104832"/>
        <c:axId val="0"/>
      </c:bar3DChart>
      <c:catAx>
        <c:axId val="416086656"/>
        <c:scaling>
          <c:orientation val="minMax"/>
        </c:scaling>
        <c:delete val="0"/>
        <c:axPos val="b"/>
        <c:majorTickMark val="out"/>
        <c:minorTickMark val="none"/>
        <c:tickLblPos val="nextTo"/>
        <c:crossAx val="416104832"/>
        <c:crosses val="autoZero"/>
        <c:auto val="1"/>
        <c:lblAlgn val="ctr"/>
        <c:lblOffset val="100"/>
        <c:noMultiLvlLbl val="0"/>
      </c:catAx>
      <c:valAx>
        <c:axId val="416104832"/>
        <c:scaling>
          <c:orientation val="minMax"/>
        </c:scaling>
        <c:delete val="0"/>
        <c:axPos val="l"/>
        <c:majorGridlines/>
        <c:numFmt formatCode="0%" sourceLinked="0"/>
        <c:majorTickMark val="out"/>
        <c:minorTickMark val="none"/>
        <c:tickLblPos val="nextTo"/>
        <c:crossAx val="416086656"/>
        <c:crosses val="autoZero"/>
        <c:crossBetween val="between"/>
      </c:valAx>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26"/>
    </mc:Choice>
    <mc:Fallback>
      <c:style val="26"/>
    </mc:Fallback>
  </mc:AlternateContent>
  <c:pivotSource>
    <c:name>[Copie de Questionnaire Qualité_Professeurs  (réponses).xlsx]Feuil9!Tableau croisé dynamique37</c:name>
    <c:fmtId val="-1"/>
  </c:pivotSource>
  <c:chart>
    <c:title>
      <c:tx>
        <c:rich>
          <a:bodyPr/>
          <a:lstStyle/>
          <a:p>
            <a:pPr>
              <a:defRPr sz="1200"/>
            </a:pPr>
            <a:r>
              <a:rPr lang="en-US" sz="1200"/>
              <a:t>Motivation</a:t>
            </a:r>
            <a:r>
              <a:rPr lang="en-US" sz="1200" baseline="0"/>
              <a:t> des professeurs</a:t>
            </a:r>
            <a:endParaRPr lang="en-US" sz="1200"/>
          </a:p>
        </c:rich>
      </c:tx>
      <c:overlay val="0"/>
    </c:title>
    <c:autoTitleDeleted val="0"/>
    <c:pivotFmts>
      <c:pivotFmt>
        <c:idx val="0"/>
      </c:pivotFmt>
      <c:pivotFmt>
        <c:idx val="1"/>
        <c:spPr>
          <a:solidFill>
            <a:srgbClr val="92D050"/>
          </a:solidFill>
        </c:spPr>
      </c:pivotFmt>
      <c:pivotFmt>
        <c:idx val="2"/>
        <c:marker>
          <c:symbol val="none"/>
        </c:marker>
      </c:pivotFmt>
      <c:pivotFmt>
        <c:idx val="3"/>
        <c:spPr>
          <a:solidFill>
            <a:srgbClr val="92D050"/>
          </a:solidFill>
        </c:spPr>
      </c:pivotFmt>
      <c:pivotFmt>
        <c:idx val="4"/>
        <c:marker>
          <c:symbol val="none"/>
        </c:marker>
      </c:pivotFmt>
      <c:pivotFmt>
        <c:idx val="5"/>
        <c:spPr>
          <a:solidFill>
            <a:srgbClr val="92D050"/>
          </a:solidFill>
        </c:spPr>
      </c:pivotFmt>
    </c:pivotFmts>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Feuil9!$B$39</c:f>
              <c:strCache>
                <c:ptCount val="1"/>
                <c:pt idx="0">
                  <c:v>Total</c:v>
                </c:pt>
              </c:strCache>
            </c:strRef>
          </c:tx>
          <c:invertIfNegative val="0"/>
          <c:dPt>
            <c:idx val="1"/>
            <c:invertIfNegative val="0"/>
            <c:bubble3D val="0"/>
            <c:spPr>
              <a:solidFill>
                <a:srgbClr val="92D050"/>
              </a:solidFill>
            </c:spPr>
          </c:dPt>
          <c:cat>
            <c:strRef>
              <c:f>Feuil9!$A$40:$A$42</c:f>
              <c:strCache>
                <c:ptCount val="2"/>
                <c:pt idx="0">
                  <c:v>Satisfaisante</c:v>
                </c:pt>
                <c:pt idx="1">
                  <c:v>Très satisfaisante</c:v>
                </c:pt>
              </c:strCache>
            </c:strRef>
          </c:cat>
          <c:val>
            <c:numRef>
              <c:f>Feuil9!$B$40:$B$42</c:f>
              <c:numCache>
                <c:formatCode>General</c:formatCode>
                <c:ptCount val="2"/>
                <c:pt idx="0">
                  <c:v>15</c:v>
                </c:pt>
                <c:pt idx="1">
                  <c:v>7</c:v>
                </c:pt>
              </c:numCache>
            </c:numRef>
          </c:val>
        </c:ser>
        <c:dLbls>
          <c:showLegendKey val="0"/>
          <c:showVal val="0"/>
          <c:showCatName val="0"/>
          <c:showSerName val="0"/>
          <c:showPercent val="0"/>
          <c:showBubbleSize val="0"/>
        </c:dLbls>
        <c:gapWidth val="150"/>
        <c:shape val="box"/>
        <c:axId val="416147712"/>
        <c:axId val="416149504"/>
        <c:axId val="0"/>
      </c:bar3DChart>
      <c:catAx>
        <c:axId val="416147712"/>
        <c:scaling>
          <c:orientation val="minMax"/>
        </c:scaling>
        <c:delete val="0"/>
        <c:axPos val="b"/>
        <c:majorTickMark val="out"/>
        <c:minorTickMark val="none"/>
        <c:tickLblPos val="nextTo"/>
        <c:crossAx val="416149504"/>
        <c:crosses val="autoZero"/>
        <c:auto val="1"/>
        <c:lblAlgn val="ctr"/>
        <c:lblOffset val="100"/>
        <c:noMultiLvlLbl val="0"/>
      </c:catAx>
      <c:valAx>
        <c:axId val="416149504"/>
        <c:scaling>
          <c:orientation val="minMax"/>
        </c:scaling>
        <c:delete val="0"/>
        <c:axPos val="l"/>
        <c:majorGridlines/>
        <c:numFmt formatCode="General" sourceLinked="1"/>
        <c:majorTickMark val="out"/>
        <c:minorTickMark val="none"/>
        <c:tickLblPos val="nextTo"/>
        <c:crossAx val="416147712"/>
        <c:crosses val="autoZero"/>
        <c:crossBetween val="between"/>
      </c:valAx>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26"/>
    </mc:Choice>
    <mc:Fallback>
      <c:style val="26"/>
    </mc:Fallback>
  </mc:AlternateContent>
  <c:pivotSource>
    <c:name>[Copie de Questionnaire Qualité_Professeurs  (réponses).xlsx]Feuil9!Tableau croisé dynamique27</c:name>
    <c:fmtId val="-1"/>
  </c:pivotSource>
  <c:chart>
    <c:title>
      <c:tx>
        <c:rich>
          <a:bodyPr/>
          <a:lstStyle/>
          <a:p>
            <a:pPr>
              <a:defRPr sz="1200"/>
            </a:pPr>
            <a:r>
              <a:rPr lang="en-US" sz="1200"/>
              <a:t>Motivation de l'équipe de direction</a:t>
            </a:r>
          </a:p>
        </c:rich>
      </c:tx>
      <c:layout>
        <c:manualLayout>
          <c:xMode val="edge"/>
          <c:yMode val="edge"/>
          <c:x val="0.19783674122035172"/>
          <c:y val="5.9164479440069993E-2"/>
        </c:manualLayout>
      </c:layout>
      <c:overlay val="0"/>
    </c:title>
    <c:autoTitleDeleted val="0"/>
    <c:pivotFmts>
      <c:pivotFmt>
        <c:idx val="0"/>
        <c:dLbl>
          <c:idx val="0"/>
          <c:showLegendKey val="0"/>
          <c:showVal val="1"/>
          <c:showCatName val="0"/>
          <c:showSerName val="0"/>
          <c:showPercent val="0"/>
          <c:showBubbleSize val="0"/>
        </c:dLbl>
      </c:pivotFmt>
      <c:pivotFmt>
        <c:idx val="1"/>
        <c:spPr>
          <a:solidFill>
            <a:srgbClr val="92D050"/>
          </a:solidFill>
        </c:spPr>
      </c:pivotFmt>
      <c:pivotFmt>
        <c:idx val="2"/>
        <c:marker>
          <c:symbol val="none"/>
        </c:marker>
        <c:dLbl>
          <c:idx val="0"/>
          <c:spPr/>
          <c:txPr>
            <a:bodyPr/>
            <a:lstStyle/>
            <a:p>
              <a:pPr>
                <a:defRPr/>
              </a:pPr>
              <a:endParaRPr lang="fr-FR"/>
            </a:p>
          </c:txPr>
          <c:showLegendKey val="0"/>
          <c:showVal val="1"/>
          <c:showCatName val="0"/>
          <c:showSerName val="0"/>
          <c:showPercent val="0"/>
          <c:showBubbleSize val="0"/>
        </c:dLbl>
      </c:pivotFmt>
      <c:pivotFmt>
        <c:idx val="3"/>
        <c:spPr>
          <a:solidFill>
            <a:srgbClr val="92D050"/>
          </a:solidFill>
        </c:spPr>
      </c:pivotFmt>
      <c:pivotFmt>
        <c:idx val="4"/>
        <c:marker>
          <c:symbol val="none"/>
        </c:marker>
        <c:dLbl>
          <c:idx val="0"/>
          <c:spPr/>
          <c:txPr>
            <a:bodyPr/>
            <a:lstStyle/>
            <a:p>
              <a:pPr>
                <a:defRPr/>
              </a:pPr>
              <a:endParaRPr lang="fr-FR"/>
            </a:p>
          </c:txPr>
          <c:showLegendKey val="0"/>
          <c:showVal val="1"/>
          <c:showCatName val="0"/>
          <c:showSerName val="0"/>
          <c:showPercent val="0"/>
          <c:showBubbleSize val="0"/>
        </c:dLbl>
      </c:pivotFmt>
      <c:pivotFmt>
        <c:idx val="5"/>
        <c:spPr>
          <a:solidFill>
            <a:srgbClr val="92D050"/>
          </a:solidFill>
        </c:spPr>
      </c:pivotFmt>
    </c:pivotFmts>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Feuil9!$B$35</c:f>
              <c:strCache>
                <c:ptCount val="1"/>
                <c:pt idx="0">
                  <c:v>Total</c:v>
                </c:pt>
              </c:strCache>
            </c:strRef>
          </c:tx>
          <c:invertIfNegative val="0"/>
          <c:dPt>
            <c:idx val="1"/>
            <c:invertIfNegative val="0"/>
            <c:bubble3D val="0"/>
            <c:spPr>
              <a:solidFill>
                <a:srgbClr val="92D050"/>
              </a:solidFill>
            </c:spPr>
          </c:dPt>
          <c:dLbls>
            <c:txPr>
              <a:bodyPr/>
              <a:lstStyle/>
              <a:p>
                <a:pPr>
                  <a:defRPr/>
                </a:pPr>
                <a:endParaRPr lang="fr-FR"/>
              </a:p>
            </c:txPr>
            <c:showLegendKey val="0"/>
            <c:showVal val="1"/>
            <c:showCatName val="0"/>
            <c:showSerName val="0"/>
            <c:showPercent val="0"/>
            <c:showBubbleSize val="0"/>
            <c:showLeaderLines val="0"/>
          </c:dLbls>
          <c:cat>
            <c:strRef>
              <c:f>Feuil9!$A$36:$A$38</c:f>
              <c:strCache>
                <c:ptCount val="2"/>
                <c:pt idx="0">
                  <c:v>Satisfaisante</c:v>
                </c:pt>
                <c:pt idx="1">
                  <c:v>Très satisfaisante</c:v>
                </c:pt>
              </c:strCache>
            </c:strRef>
          </c:cat>
          <c:val>
            <c:numRef>
              <c:f>Feuil9!$B$36:$B$38</c:f>
              <c:numCache>
                <c:formatCode>0.00%</c:formatCode>
                <c:ptCount val="2"/>
                <c:pt idx="0">
                  <c:v>9.0909090909090912E-2</c:v>
                </c:pt>
                <c:pt idx="1">
                  <c:v>0.90909090909090906</c:v>
                </c:pt>
              </c:numCache>
            </c:numRef>
          </c:val>
        </c:ser>
        <c:dLbls>
          <c:showLegendKey val="0"/>
          <c:showVal val="0"/>
          <c:showCatName val="0"/>
          <c:showSerName val="0"/>
          <c:showPercent val="0"/>
          <c:showBubbleSize val="0"/>
        </c:dLbls>
        <c:gapWidth val="150"/>
        <c:shape val="box"/>
        <c:axId val="416164864"/>
        <c:axId val="416199424"/>
        <c:axId val="0"/>
      </c:bar3DChart>
      <c:catAx>
        <c:axId val="416164864"/>
        <c:scaling>
          <c:orientation val="minMax"/>
        </c:scaling>
        <c:delete val="0"/>
        <c:axPos val="b"/>
        <c:majorTickMark val="out"/>
        <c:minorTickMark val="none"/>
        <c:tickLblPos val="nextTo"/>
        <c:crossAx val="416199424"/>
        <c:crosses val="autoZero"/>
        <c:auto val="1"/>
        <c:lblAlgn val="ctr"/>
        <c:lblOffset val="100"/>
        <c:noMultiLvlLbl val="0"/>
      </c:catAx>
      <c:valAx>
        <c:axId val="416199424"/>
        <c:scaling>
          <c:orientation val="minMax"/>
        </c:scaling>
        <c:delete val="0"/>
        <c:axPos val="l"/>
        <c:majorGridlines/>
        <c:numFmt formatCode="0.00%" sourceLinked="1"/>
        <c:majorTickMark val="out"/>
        <c:minorTickMark val="none"/>
        <c:tickLblPos val="nextTo"/>
        <c:crossAx val="416164864"/>
        <c:crosses val="autoZero"/>
        <c:crossBetween val="between"/>
      </c:valAx>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02"/>
    </mc:Choice>
    <mc:Fallback>
      <c:style val="2"/>
    </mc:Fallback>
  </mc:AlternateContent>
  <c:pivotSource>
    <c:name>[Copie de Questionnaire Qualité_Professeurs  (réponses).xlsx]Feuil10!Tableau croisé dynamique28</c:name>
    <c:fmtId val="-1"/>
  </c:pivotSource>
  <c:chart>
    <c:title>
      <c:tx>
        <c:rich>
          <a:bodyPr/>
          <a:lstStyle/>
          <a:p>
            <a:pPr>
              <a:defRPr sz="1200"/>
            </a:pPr>
            <a:r>
              <a:rPr lang="fr-BE" sz="1200"/>
              <a:t>Apprentissage et acquisition des compétences</a:t>
            </a:r>
            <a:r>
              <a:rPr lang="fr-BE" sz="1200" baseline="0"/>
              <a:t> requises</a:t>
            </a:r>
            <a:endParaRPr lang="fr-BE" sz="1200"/>
          </a:p>
        </c:rich>
      </c:tx>
      <c:overlay val="0"/>
    </c:title>
    <c:autoTitleDeleted val="0"/>
    <c:pivotFmts>
      <c:pivotFmt>
        <c:idx val="0"/>
      </c:pivotFmt>
      <c:pivotFmt>
        <c:idx val="1"/>
      </c:pivotFmt>
      <c:pivotFmt>
        <c:idx val="2"/>
      </c:pivotFmt>
    </c:pivotFmts>
    <c:plotArea>
      <c:layout/>
      <c:lineChart>
        <c:grouping val="standard"/>
        <c:varyColors val="0"/>
        <c:ser>
          <c:idx val="0"/>
          <c:order val="0"/>
          <c:tx>
            <c:strRef>
              <c:f>Feuil10!$B$3</c:f>
              <c:strCache>
                <c:ptCount val="1"/>
                <c:pt idx="0">
                  <c:v>Total</c:v>
                </c:pt>
              </c:strCache>
            </c:strRef>
          </c:tx>
          <c:cat>
            <c:strRef>
              <c:f>Feuil10!$A$4:$A$11</c:f>
              <c:strCache>
                <c:ptCount val="7"/>
                <c:pt idx="0">
                  <c:v>2</c:v>
                </c:pt>
                <c:pt idx="1">
                  <c:v>3</c:v>
                </c:pt>
                <c:pt idx="2">
                  <c:v>4</c:v>
                </c:pt>
                <c:pt idx="3">
                  <c:v>5</c:v>
                </c:pt>
                <c:pt idx="4">
                  <c:v>6</c:v>
                </c:pt>
                <c:pt idx="5">
                  <c:v>7</c:v>
                </c:pt>
                <c:pt idx="6">
                  <c:v>8</c:v>
                </c:pt>
              </c:strCache>
            </c:strRef>
          </c:cat>
          <c:val>
            <c:numRef>
              <c:f>Feuil10!$B$4:$B$11</c:f>
              <c:numCache>
                <c:formatCode>0.00%</c:formatCode>
                <c:ptCount val="7"/>
                <c:pt idx="0">
                  <c:v>1.680672268907563E-2</c:v>
                </c:pt>
                <c:pt idx="1">
                  <c:v>2.5210084033613446E-2</c:v>
                </c:pt>
                <c:pt idx="2">
                  <c:v>0.16806722689075632</c:v>
                </c:pt>
                <c:pt idx="3">
                  <c:v>0.12605042016806722</c:v>
                </c:pt>
                <c:pt idx="4">
                  <c:v>0.35294117647058826</c:v>
                </c:pt>
                <c:pt idx="5">
                  <c:v>0.17647058823529413</c:v>
                </c:pt>
                <c:pt idx="6">
                  <c:v>0.13445378151260504</c:v>
                </c:pt>
              </c:numCache>
            </c:numRef>
          </c:val>
          <c:smooth val="0"/>
        </c:ser>
        <c:dLbls>
          <c:showLegendKey val="0"/>
          <c:showVal val="0"/>
          <c:showCatName val="0"/>
          <c:showSerName val="0"/>
          <c:showPercent val="0"/>
          <c:showBubbleSize val="0"/>
        </c:dLbls>
        <c:marker val="1"/>
        <c:smooth val="0"/>
        <c:axId val="416215808"/>
        <c:axId val="416217344"/>
      </c:lineChart>
      <c:catAx>
        <c:axId val="416215808"/>
        <c:scaling>
          <c:orientation val="minMax"/>
        </c:scaling>
        <c:delete val="0"/>
        <c:axPos val="b"/>
        <c:majorTickMark val="out"/>
        <c:minorTickMark val="none"/>
        <c:tickLblPos val="nextTo"/>
        <c:crossAx val="416217344"/>
        <c:crosses val="autoZero"/>
        <c:auto val="1"/>
        <c:lblAlgn val="ctr"/>
        <c:lblOffset val="100"/>
        <c:noMultiLvlLbl val="0"/>
      </c:catAx>
      <c:valAx>
        <c:axId val="416217344"/>
        <c:scaling>
          <c:orientation val="minMax"/>
        </c:scaling>
        <c:delete val="0"/>
        <c:axPos val="l"/>
        <c:majorGridlines/>
        <c:numFmt formatCode="0.00%" sourceLinked="1"/>
        <c:majorTickMark val="out"/>
        <c:minorTickMark val="none"/>
        <c:tickLblPos val="nextTo"/>
        <c:crossAx val="416215808"/>
        <c:crosses val="autoZero"/>
        <c:crossBetween val="between"/>
      </c:valAx>
    </c:plotArea>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02"/>
    </mc:Choice>
    <mc:Fallback>
      <c:style val="2"/>
    </mc:Fallback>
  </mc:AlternateContent>
  <c:pivotSource>
    <c:name>[Copie de Questionnaire Qualité_Professeurs  (réponses).xlsx]Feuil10!Tableau croisé dynamique29</c:name>
    <c:fmtId val="-1"/>
  </c:pivotSource>
  <c:chart>
    <c:title>
      <c:tx>
        <c:rich>
          <a:bodyPr/>
          <a:lstStyle/>
          <a:p>
            <a:pPr>
              <a:defRPr sz="1200"/>
            </a:pPr>
            <a:r>
              <a:rPr lang="fr-BE" sz="1200"/>
              <a:t>Le comportement et les attitudes</a:t>
            </a:r>
          </a:p>
        </c:rich>
      </c:tx>
      <c:overlay val="0"/>
    </c:title>
    <c:autoTitleDeleted val="0"/>
    <c:pivotFmts>
      <c:pivotFmt>
        <c:idx val="0"/>
      </c:pivotFmt>
      <c:pivotFmt>
        <c:idx val="1"/>
      </c:pivotFmt>
      <c:pivotFmt>
        <c:idx val="2"/>
      </c:pivotFmt>
    </c:pivotFmts>
    <c:plotArea>
      <c:layout/>
      <c:lineChart>
        <c:grouping val="standard"/>
        <c:varyColors val="0"/>
        <c:ser>
          <c:idx val="0"/>
          <c:order val="0"/>
          <c:tx>
            <c:strRef>
              <c:f>Feuil10!$B$13</c:f>
              <c:strCache>
                <c:ptCount val="1"/>
                <c:pt idx="0">
                  <c:v>Total</c:v>
                </c:pt>
              </c:strCache>
            </c:strRef>
          </c:tx>
          <c:cat>
            <c:strRef>
              <c:f>Feuil10!$A$14:$A$21</c:f>
              <c:strCache>
                <c:ptCount val="7"/>
                <c:pt idx="0">
                  <c:v>1</c:v>
                </c:pt>
                <c:pt idx="1">
                  <c:v>2</c:v>
                </c:pt>
                <c:pt idx="2">
                  <c:v>3</c:v>
                </c:pt>
                <c:pt idx="3">
                  <c:v>5</c:v>
                </c:pt>
                <c:pt idx="4">
                  <c:v>6</c:v>
                </c:pt>
                <c:pt idx="5">
                  <c:v>7</c:v>
                </c:pt>
                <c:pt idx="6">
                  <c:v>8</c:v>
                </c:pt>
              </c:strCache>
            </c:strRef>
          </c:cat>
          <c:val>
            <c:numRef>
              <c:f>Feuil10!$B$14:$B$21</c:f>
              <c:numCache>
                <c:formatCode>0.00%</c:formatCode>
                <c:ptCount val="7"/>
                <c:pt idx="0">
                  <c:v>8.771929824561403E-3</c:v>
                </c:pt>
                <c:pt idx="1">
                  <c:v>1.7543859649122806E-2</c:v>
                </c:pt>
                <c:pt idx="2">
                  <c:v>7.8947368421052627E-2</c:v>
                </c:pt>
                <c:pt idx="3">
                  <c:v>0.26315789473684209</c:v>
                </c:pt>
                <c:pt idx="4">
                  <c:v>0.31578947368421051</c:v>
                </c:pt>
                <c:pt idx="5">
                  <c:v>0.24561403508771928</c:v>
                </c:pt>
                <c:pt idx="6">
                  <c:v>7.0175438596491224E-2</c:v>
                </c:pt>
              </c:numCache>
            </c:numRef>
          </c:val>
          <c:smooth val="0"/>
        </c:ser>
        <c:dLbls>
          <c:showLegendKey val="0"/>
          <c:showVal val="0"/>
          <c:showCatName val="0"/>
          <c:showSerName val="0"/>
          <c:showPercent val="0"/>
          <c:showBubbleSize val="0"/>
        </c:dLbls>
        <c:marker val="1"/>
        <c:smooth val="0"/>
        <c:axId val="282429312"/>
        <c:axId val="282430848"/>
      </c:lineChart>
      <c:catAx>
        <c:axId val="282429312"/>
        <c:scaling>
          <c:orientation val="minMax"/>
        </c:scaling>
        <c:delete val="0"/>
        <c:axPos val="b"/>
        <c:majorTickMark val="out"/>
        <c:minorTickMark val="none"/>
        <c:tickLblPos val="nextTo"/>
        <c:crossAx val="282430848"/>
        <c:crosses val="autoZero"/>
        <c:auto val="1"/>
        <c:lblAlgn val="ctr"/>
        <c:lblOffset val="100"/>
        <c:noMultiLvlLbl val="0"/>
      </c:catAx>
      <c:valAx>
        <c:axId val="282430848"/>
        <c:scaling>
          <c:orientation val="minMax"/>
        </c:scaling>
        <c:delete val="0"/>
        <c:axPos val="l"/>
        <c:majorGridlines/>
        <c:numFmt formatCode="0%" sourceLinked="0"/>
        <c:majorTickMark val="out"/>
        <c:minorTickMark val="none"/>
        <c:tickLblPos val="nextTo"/>
        <c:crossAx val="282429312"/>
        <c:crosses val="autoZero"/>
        <c:crossBetween val="between"/>
      </c:valAx>
    </c:plotArea>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02"/>
    </mc:Choice>
    <mc:Fallback>
      <c:style val="2"/>
    </mc:Fallback>
  </mc:AlternateContent>
  <c:pivotSource>
    <c:name>[Copie de Questionnaire Qualité_Professeurs  (réponses).xlsx]Feuil10!Tableau croisé dynamique30</c:name>
    <c:fmtId val="-1"/>
  </c:pivotSource>
  <c:chart>
    <c:title>
      <c:tx>
        <c:rich>
          <a:bodyPr/>
          <a:lstStyle/>
          <a:p>
            <a:pPr>
              <a:defRPr sz="1200"/>
            </a:pPr>
            <a:r>
              <a:rPr lang="en-US" sz="1200"/>
              <a:t>L'autonomie</a:t>
            </a:r>
          </a:p>
        </c:rich>
      </c:tx>
      <c:overlay val="0"/>
    </c:title>
    <c:autoTitleDeleted val="0"/>
    <c:pivotFmts>
      <c:pivotFmt>
        <c:idx val="0"/>
      </c:pivotFmt>
      <c:pivotFmt>
        <c:idx val="1"/>
      </c:pivotFmt>
      <c:pivotFmt>
        <c:idx val="2"/>
      </c:pivotFmt>
    </c:pivotFmts>
    <c:plotArea>
      <c:layout/>
      <c:lineChart>
        <c:grouping val="standard"/>
        <c:varyColors val="0"/>
        <c:ser>
          <c:idx val="0"/>
          <c:order val="0"/>
          <c:tx>
            <c:strRef>
              <c:f>Feuil10!$B$23</c:f>
              <c:strCache>
                <c:ptCount val="1"/>
                <c:pt idx="0">
                  <c:v>Total</c:v>
                </c:pt>
              </c:strCache>
            </c:strRef>
          </c:tx>
          <c:cat>
            <c:strRef>
              <c:f>Feuil10!$A$24:$A$30</c:f>
              <c:strCache>
                <c:ptCount val="6"/>
                <c:pt idx="0">
                  <c:v>3</c:v>
                </c:pt>
                <c:pt idx="1">
                  <c:v>4</c:v>
                </c:pt>
                <c:pt idx="2">
                  <c:v>5</c:v>
                </c:pt>
                <c:pt idx="3">
                  <c:v>6</c:v>
                </c:pt>
                <c:pt idx="4">
                  <c:v>7</c:v>
                </c:pt>
                <c:pt idx="5">
                  <c:v>8</c:v>
                </c:pt>
              </c:strCache>
            </c:strRef>
          </c:cat>
          <c:val>
            <c:numRef>
              <c:f>Feuil10!$B$24:$B$30</c:f>
              <c:numCache>
                <c:formatCode>General</c:formatCode>
                <c:ptCount val="6"/>
                <c:pt idx="0">
                  <c:v>3</c:v>
                </c:pt>
                <c:pt idx="1">
                  <c:v>12</c:v>
                </c:pt>
                <c:pt idx="2">
                  <c:v>30</c:v>
                </c:pt>
                <c:pt idx="3">
                  <c:v>18</c:v>
                </c:pt>
                <c:pt idx="4">
                  <c:v>56</c:v>
                </c:pt>
                <c:pt idx="5">
                  <c:v>8</c:v>
                </c:pt>
              </c:numCache>
            </c:numRef>
          </c:val>
          <c:smooth val="0"/>
        </c:ser>
        <c:dLbls>
          <c:showLegendKey val="0"/>
          <c:showVal val="0"/>
          <c:showCatName val="0"/>
          <c:showSerName val="0"/>
          <c:showPercent val="0"/>
          <c:showBubbleSize val="0"/>
        </c:dLbls>
        <c:marker val="1"/>
        <c:smooth val="0"/>
        <c:axId val="282438656"/>
        <c:axId val="282452736"/>
      </c:lineChart>
      <c:catAx>
        <c:axId val="282438656"/>
        <c:scaling>
          <c:orientation val="minMax"/>
        </c:scaling>
        <c:delete val="0"/>
        <c:axPos val="b"/>
        <c:majorTickMark val="out"/>
        <c:minorTickMark val="none"/>
        <c:tickLblPos val="nextTo"/>
        <c:crossAx val="282452736"/>
        <c:crosses val="autoZero"/>
        <c:auto val="1"/>
        <c:lblAlgn val="ctr"/>
        <c:lblOffset val="100"/>
        <c:noMultiLvlLbl val="0"/>
      </c:catAx>
      <c:valAx>
        <c:axId val="282452736"/>
        <c:scaling>
          <c:orientation val="minMax"/>
        </c:scaling>
        <c:delete val="0"/>
        <c:axPos val="l"/>
        <c:majorGridlines/>
        <c:numFmt formatCode="General" sourceLinked="1"/>
        <c:majorTickMark val="out"/>
        <c:minorTickMark val="none"/>
        <c:tickLblPos val="nextTo"/>
        <c:crossAx val="282438656"/>
        <c:crosses val="autoZero"/>
        <c:crossBetween val="between"/>
      </c:valAx>
    </c:plotArea>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02"/>
    </mc:Choice>
    <mc:Fallback>
      <c:style val="2"/>
    </mc:Fallback>
  </mc:AlternateContent>
  <c:pivotSource>
    <c:name>[Copie de Questionnaire Qualité_Professeurs  (réponses).xlsx]Feuil10!Tableau croisé dynamique31</c:name>
    <c:fmtId val="-1"/>
  </c:pivotSource>
  <c:chart>
    <c:title>
      <c:tx>
        <c:rich>
          <a:bodyPr/>
          <a:lstStyle/>
          <a:p>
            <a:pPr>
              <a:defRPr sz="1200"/>
            </a:pPr>
            <a:r>
              <a:rPr lang="fr-BE" sz="1200"/>
              <a:t>Difficultés de mobiliser des compétences</a:t>
            </a:r>
            <a:r>
              <a:rPr lang="fr-BE" sz="1200" baseline="0"/>
              <a:t> transversales</a:t>
            </a:r>
            <a:endParaRPr lang="fr-BE" sz="1200"/>
          </a:p>
        </c:rich>
      </c:tx>
      <c:overlay val="0"/>
    </c:title>
    <c:autoTitleDeleted val="0"/>
    <c:pivotFmts>
      <c:pivotFmt>
        <c:idx val="0"/>
      </c:pivotFmt>
      <c:pivotFmt>
        <c:idx val="1"/>
      </c:pivotFmt>
      <c:pivotFmt>
        <c:idx val="2"/>
      </c:pivotFmt>
    </c:pivotFmts>
    <c:plotArea>
      <c:layout/>
      <c:lineChart>
        <c:grouping val="standard"/>
        <c:varyColors val="0"/>
        <c:ser>
          <c:idx val="0"/>
          <c:order val="0"/>
          <c:tx>
            <c:strRef>
              <c:f>Feuil10!$B$32</c:f>
              <c:strCache>
                <c:ptCount val="1"/>
                <c:pt idx="0">
                  <c:v>Total</c:v>
                </c:pt>
              </c:strCache>
            </c:strRef>
          </c:tx>
          <c:cat>
            <c:strRef>
              <c:f>Feuil10!$A$33:$A$40</c:f>
              <c:strCache>
                <c:ptCount val="7"/>
                <c:pt idx="0">
                  <c:v>2</c:v>
                </c:pt>
                <c:pt idx="1">
                  <c:v>3</c:v>
                </c:pt>
                <c:pt idx="2">
                  <c:v>4</c:v>
                </c:pt>
                <c:pt idx="3">
                  <c:v>5</c:v>
                </c:pt>
                <c:pt idx="4">
                  <c:v>6</c:v>
                </c:pt>
                <c:pt idx="5">
                  <c:v>7</c:v>
                </c:pt>
                <c:pt idx="6">
                  <c:v>8</c:v>
                </c:pt>
              </c:strCache>
            </c:strRef>
          </c:cat>
          <c:val>
            <c:numRef>
              <c:f>Feuil10!$B$33:$B$40</c:f>
              <c:numCache>
                <c:formatCode>0.00%</c:formatCode>
                <c:ptCount val="7"/>
                <c:pt idx="0">
                  <c:v>4.5454545454545456E-2</c:v>
                </c:pt>
                <c:pt idx="1">
                  <c:v>4.5454545454545456E-2</c:v>
                </c:pt>
                <c:pt idx="2">
                  <c:v>0.31818181818181818</c:v>
                </c:pt>
                <c:pt idx="3">
                  <c:v>0.18181818181818182</c:v>
                </c:pt>
                <c:pt idx="4">
                  <c:v>0.13636363636363635</c:v>
                </c:pt>
                <c:pt idx="5">
                  <c:v>9.0909090909090912E-2</c:v>
                </c:pt>
                <c:pt idx="6">
                  <c:v>0.18181818181818182</c:v>
                </c:pt>
              </c:numCache>
            </c:numRef>
          </c:val>
          <c:smooth val="0"/>
        </c:ser>
        <c:dLbls>
          <c:showLegendKey val="0"/>
          <c:showVal val="0"/>
          <c:showCatName val="0"/>
          <c:showSerName val="0"/>
          <c:showPercent val="0"/>
          <c:showBubbleSize val="0"/>
        </c:dLbls>
        <c:marker val="1"/>
        <c:smooth val="0"/>
        <c:axId val="284180864"/>
        <c:axId val="284182400"/>
      </c:lineChart>
      <c:catAx>
        <c:axId val="284180864"/>
        <c:scaling>
          <c:orientation val="minMax"/>
        </c:scaling>
        <c:delete val="0"/>
        <c:axPos val="b"/>
        <c:majorTickMark val="out"/>
        <c:minorTickMark val="none"/>
        <c:tickLblPos val="nextTo"/>
        <c:crossAx val="284182400"/>
        <c:crosses val="autoZero"/>
        <c:auto val="1"/>
        <c:lblAlgn val="ctr"/>
        <c:lblOffset val="100"/>
        <c:noMultiLvlLbl val="0"/>
      </c:catAx>
      <c:valAx>
        <c:axId val="284182400"/>
        <c:scaling>
          <c:orientation val="minMax"/>
        </c:scaling>
        <c:delete val="0"/>
        <c:axPos val="l"/>
        <c:majorGridlines/>
        <c:numFmt formatCode="0%" sourceLinked="0"/>
        <c:majorTickMark val="out"/>
        <c:minorTickMark val="none"/>
        <c:tickLblPos val="nextTo"/>
        <c:crossAx val="284180864"/>
        <c:crosses val="autoZero"/>
        <c:crossBetween val="between"/>
      </c:valAx>
    </c:plotArea>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02"/>
    </mc:Choice>
    <mc:Fallback>
      <c:style val="2"/>
    </mc:Fallback>
  </mc:AlternateContent>
  <c:pivotSource>
    <c:name>[Copie de Questionnaire Qualité_Professeurs  (réponses).xlsx]Feuil11!Tableau croisé dynamique32</c:name>
    <c:fmtId val="-1"/>
  </c:pivotSource>
  <c:chart>
    <c:title>
      <c:tx>
        <c:rich>
          <a:bodyPr/>
          <a:lstStyle/>
          <a:p>
            <a:pPr>
              <a:defRPr sz="1200"/>
            </a:pPr>
            <a:r>
              <a:rPr lang="en-US" sz="1200"/>
              <a:t>Charge de travail</a:t>
            </a:r>
          </a:p>
        </c:rich>
      </c:tx>
      <c:overlay val="0"/>
    </c:title>
    <c:autoTitleDeleted val="0"/>
    <c:pivotFmts>
      <c:pivotFmt>
        <c:idx val="0"/>
      </c:pivotFmt>
      <c:pivotFmt>
        <c:idx val="1"/>
      </c:pivotFmt>
      <c:pivotFmt>
        <c:idx val="2"/>
      </c:pivotFmt>
    </c:pivotFmts>
    <c:plotArea>
      <c:layout/>
      <c:lineChart>
        <c:grouping val="standard"/>
        <c:varyColors val="0"/>
        <c:ser>
          <c:idx val="0"/>
          <c:order val="0"/>
          <c:tx>
            <c:strRef>
              <c:f>Feuil11!$B$3</c:f>
              <c:strCache>
                <c:ptCount val="1"/>
                <c:pt idx="0">
                  <c:v>Total</c:v>
                </c:pt>
              </c:strCache>
            </c:strRef>
          </c:tx>
          <c:cat>
            <c:strRef>
              <c:f>Feuil11!$A$4:$A$10</c:f>
              <c:strCache>
                <c:ptCount val="6"/>
                <c:pt idx="0">
                  <c:v>5</c:v>
                </c:pt>
                <c:pt idx="1">
                  <c:v>6</c:v>
                </c:pt>
                <c:pt idx="2">
                  <c:v>7</c:v>
                </c:pt>
                <c:pt idx="3">
                  <c:v>8</c:v>
                </c:pt>
                <c:pt idx="4">
                  <c:v>9</c:v>
                </c:pt>
                <c:pt idx="5">
                  <c:v>10</c:v>
                </c:pt>
              </c:strCache>
            </c:strRef>
          </c:cat>
          <c:val>
            <c:numRef>
              <c:f>Feuil11!$B$4:$B$10</c:f>
              <c:numCache>
                <c:formatCode>0.00%</c:formatCode>
                <c:ptCount val="6"/>
                <c:pt idx="0">
                  <c:v>9.0909090909090912E-2</c:v>
                </c:pt>
                <c:pt idx="1">
                  <c:v>7.2727272727272724E-2</c:v>
                </c:pt>
                <c:pt idx="2">
                  <c:v>0.16969696969696971</c:v>
                </c:pt>
                <c:pt idx="3">
                  <c:v>0.43636363636363634</c:v>
                </c:pt>
                <c:pt idx="4">
                  <c:v>0.10909090909090909</c:v>
                </c:pt>
                <c:pt idx="5">
                  <c:v>0.12121212121212122</c:v>
                </c:pt>
              </c:numCache>
            </c:numRef>
          </c:val>
          <c:smooth val="0"/>
        </c:ser>
        <c:dLbls>
          <c:showLegendKey val="0"/>
          <c:showVal val="0"/>
          <c:showCatName val="0"/>
          <c:showSerName val="0"/>
          <c:showPercent val="0"/>
          <c:showBubbleSize val="0"/>
        </c:dLbls>
        <c:marker val="1"/>
        <c:smooth val="0"/>
        <c:axId val="284194304"/>
        <c:axId val="284195840"/>
      </c:lineChart>
      <c:catAx>
        <c:axId val="284194304"/>
        <c:scaling>
          <c:orientation val="minMax"/>
        </c:scaling>
        <c:delete val="0"/>
        <c:axPos val="b"/>
        <c:majorTickMark val="out"/>
        <c:minorTickMark val="none"/>
        <c:tickLblPos val="nextTo"/>
        <c:crossAx val="284195840"/>
        <c:crosses val="autoZero"/>
        <c:auto val="1"/>
        <c:lblAlgn val="ctr"/>
        <c:lblOffset val="100"/>
        <c:noMultiLvlLbl val="0"/>
      </c:catAx>
      <c:valAx>
        <c:axId val="284195840"/>
        <c:scaling>
          <c:orientation val="minMax"/>
        </c:scaling>
        <c:delete val="0"/>
        <c:axPos val="l"/>
        <c:majorGridlines/>
        <c:numFmt formatCode="0.00%" sourceLinked="1"/>
        <c:majorTickMark val="out"/>
        <c:minorTickMark val="none"/>
        <c:tickLblPos val="nextTo"/>
        <c:crossAx val="284194304"/>
        <c:crosses val="autoZero"/>
        <c:crossBetween val="between"/>
      </c:valAx>
    </c:plotArea>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02"/>
    </mc:Choice>
    <mc:Fallback>
      <c:style val="2"/>
    </mc:Fallback>
  </mc:AlternateContent>
  <c:pivotSource>
    <c:name>[Copie de Questionnaire Qualité_Professeurs  (réponses).xlsx]Feuil11!Tableau croisé dynamique33</c:name>
    <c:fmtId val="-1"/>
  </c:pivotSource>
  <c:chart>
    <c:title>
      <c:tx>
        <c:rich>
          <a:bodyPr/>
          <a:lstStyle/>
          <a:p>
            <a:pPr>
              <a:defRPr sz="1200"/>
            </a:pPr>
            <a:r>
              <a:rPr lang="en-US" sz="1200"/>
              <a:t>Reconnaissance du travail</a:t>
            </a:r>
          </a:p>
        </c:rich>
      </c:tx>
      <c:overlay val="0"/>
    </c:title>
    <c:autoTitleDeleted val="0"/>
    <c:pivotFmts>
      <c:pivotFmt>
        <c:idx val="0"/>
      </c:pivotFmt>
      <c:pivotFmt>
        <c:idx val="1"/>
      </c:pivotFmt>
      <c:pivotFmt>
        <c:idx val="2"/>
      </c:pivotFmt>
    </c:pivotFmts>
    <c:plotArea>
      <c:layout/>
      <c:lineChart>
        <c:grouping val="standard"/>
        <c:varyColors val="0"/>
        <c:ser>
          <c:idx val="0"/>
          <c:order val="0"/>
          <c:tx>
            <c:strRef>
              <c:f>Feuil11!$B$12</c:f>
              <c:strCache>
                <c:ptCount val="1"/>
                <c:pt idx="0">
                  <c:v>Total</c:v>
                </c:pt>
              </c:strCache>
            </c:strRef>
          </c:tx>
          <c:cat>
            <c:strRef>
              <c:f>Feuil11!$A$13:$A$20</c:f>
              <c:strCache>
                <c:ptCount val="7"/>
                <c:pt idx="0">
                  <c:v>4</c:v>
                </c:pt>
                <c:pt idx="1">
                  <c:v>5</c:v>
                </c:pt>
                <c:pt idx="2">
                  <c:v>6</c:v>
                </c:pt>
                <c:pt idx="3">
                  <c:v>7</c:v>
                </c:pt>
                <c:pt idx="4">
                  <c:v>8</c:v>
                </c:pt>
                <c:pt idx="5">
                  <c:v>9</c:v>
                </c:pt>
                <c:pt idx="6">
                  <c:v>10</c:v>
                </c:pt>
              </c:strCache>
            </c:strRef>
          </c:cat>
          <c:val>
            <c:numRef>
              <c:f>Feuil11!$B$13:$B$20</c:f>
              <c:numCache>
                <c:formatCode>0.00%</c:formatCode>
                <c:ptCount val="7"/>
                <c:pt idx="0">
                  <c:v>5.3333333333333337E-2</c:v>
                </c:pt>
                <c:pt idx="1">
                  <c:v>0.13333333333333333</c:v>
                </c:pt>
                <c:pt idx="2">
                  <c:v>0.08</c:v>
                </c:pt>
                <c:pt idx="3">
                  <c:v>0.28000000000000003</c:v>
                </c:pt>
                <c:pt idx="4">
                  <c:v>0.26666666666666666</c:v>
                </c:pt>
                <c:pt idx="5">
                  <c:v>0.12</c:v>
                </c:pt>
                <c:pt idx="6">
                  <c:v>6.6666666666666666E-2</c:v>
                </c:pt>
              </c:numCache>
            </c:numRef>
          </c:val>
          <c:smooth val="0"/>
        </c:ser>
        <c:dLbls>
          <c:showLegendKey val="0"/>
          <c:showVal val="0"/>
          <c:showCatName val="0"/>
          <c:showSerName val="0"/>
          <c:showPercent val="0"/>
          <c:showBubbleSize val="0"/>
        </c:dLbls>
        <c:marker val="1"/>
        <c:smooth val="0"/>
        <c:axId val="284220032"/>
        <c:axId val="290079104"/>
      </c:lineChart>
      <c:catAx>
        <c:axId val="284220032"/>
        <c:scaling>
          <c:orientation val="minMax"/>
        </c:scaling>
        <c:delete val="0"/>
        <c:axPos val="b"/>
        <c:majorTickMark val="out"/>
        <c:minorTickMark val="none"/>
        <c:tickLblPos val="nextTo"/>
        <c:crossAx val="290079104"/>
        <c:crosses val="autoZero"/>
        <c:auto val="1"/>
        <c:lblAlgn val="ctr"/>
        <c:lblOffset val="100"/>
        <c:noMultiLvlLbl val="0"/>
      </c:catAx>
      <c:valAx>
        <c:axId val="290079104"/>
        <c:scaling>
          <c:orientation val="minMax"/>
        </c:scaling>
        <c:delete val="0"/>
        <c:axPos val="l"/>
        <c:majorGridlines/>
        <c:numFmt formatCode="0.00%" sourceLinked="1"/>
        <c:majorTickMark val="out"/>
        <c:minorTickMark val="none"/>
        <c:tickLblPos val="nextTo"/>
        <c:crossAx val="284220032"/>
        <c:crosses val="autoZero"/>
        <c:crossBetween val="between"/>
      </c:valAx>
    </c:plotArea>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26"/>
    </mc:Choice>
    <mc:Fallback>
      <c:style val="26"/>
    </mc:Fallback>
  </mc:AlternateContent>
  <c:chart>
    <c:title>
      <c:overlay val="0"/>
      <c:txPr>
        <a:bodyPr/>
        <a:lstStyle/>
        <a:p>
          <a:pPr>
            <a:defRPr sz="1200"/>
          </a:pPr>
          <a:endParaRPr lang="fr-FR"/>
        </a:p>
      </c:txPr>
    </c:title>
    <c:autoTitleDeleted val="0"/>
    <c:view3D>
      <c:rotX val="15"/>
      <c:rotY val="20"/>
      <c:rAngAx val="1"/>
    </c:view3D>
    <c:floor>
      <c:thickness val="0"/>
    </c:floor>
    <c:sideWall>
      <c:thickness val="0"/>
    </c:sideWall>
    <c:backWall>
      <c:thickness val="0"/>
    </c:backWall>
    <c:plotArea>
      <c:layout>
        <c:manualLayout>
          <c:layoutTarget val="inner"/>
          <c:xMode val="edge"/>
          <c:yMode val="edge"/>
          <c:x val="0.10944256675995837"/>
          <c:y val="0.23378429181500826"/>
          <c:w val="0.75445909922713328"/>
          <c:h val="0.50011880911335782"/>
        </c:manualLayout>
      </c:layout>
      <c:bar3DChart>
        <c:barDir val="col"/>
        <c:grouping val="clustered"/>
        <c:varyColors val="0"/>
        <c:ser>
          <c:idx val="0"/>
          <c:order val="0"/>
          <c:tx>
            <c:strRef>
              <c:f>Feuil12!$A$1</c:f>
              <c:strCache>
                <c:ptCount val="1"/>
                <c:pt idx="0">
                  <c:v>Depuis combien de temps enseignez-vous à l'IPEPS? (orientation commerciale)</c:v>
                </c:pt>
              </c:strCache>
            </c:strRef>
          </c:tx>
          <c:invertIfNegative val="0"/>
          <c:dLbls>
            <c:dLbl>
              <c:idx val="2"/>
              <c:layout>
                <c:manualLayout>
                  <c:x val="1.646090534979424E-2"/>
                  <c:y val="4.6296296296296294E-3"/>
                </c:manualLayout>
              </c:layout>
              <c:showLegendKey val="0"/>
              <c:showVal val="1"/>
              <c:showCatName val="0"/>
              <c:showSerName val="0"/>
              <c:showPercent val="0"/>
              <c:showBubbleSize val="0"/>
            </c:dLbl>
            <c:txPr>
              <a:bodyPr anchor="t" anchorCtr="0"/>
              <a:lstStyle/>
              <a:p>
                <a:pPr>
                  <a:defRPr b="1"/>
                </a:pPr>
                <a:endParaRPr lang="fr-FR"/>
              </a:p>
            </c:txPr>
            <c:showLegendKey val="0"/>
            <c:showVal val="1"/>
            <c:showCatName val="0"/>
            <c:showSerName val="0"/>
            <c:showPercent val="0"/>
            <c:showBubbleSize val="0"/>
            <c:showLeaderLines val="0"/>
          </c:dLbls>
          <c:cat>
            <c:strRef>
              <c:f>Feuil12!$B$2:$B$6</c:f>
              <c:strCache>
                <c:ptCount val="5"/>
                <c:pt idx="0">
                  <c:v>[1-5]</c:v>
                </c:pt>
                <c:pt idx="1">
                  <c:v>[6-9]</c:v>
                </c:pt>
                <c:pt idx="2">
                  <c:v>[10-15]</c:v>
                </c:pt>
                <c:pt idx="3">
                  <c:v>[16-20]</c:v>
                </c:pt>
                <c:pt idx="4">
                  <c:v>[+21]</c:v>
                </c:pt>
              </c:strCache>
            </c:strRef>
          </c:cat>
          <c:val>
            <c:numRef>
              <c:f>Feuil12!$D$2:$D$6</c:f>
              <c:numCache>
                <c:formatCode>0.00%</c:formatCode>
                <c:ptCount val="5"/>
                <c:pt idx="0">
                  <c:v>0.18181818181818182</c:v>
                </c:pt>
                <c:pt idx="1">
                  <c:v>0.13636363636363635</c:v>
                </c:pt>
                <c:pt idx="2">
                  <c:v>0.36363636363636365</c:v>
                </c:pt>
                <c:pt idx="3">
                  <c:v>0.18181818181818182</c:v>
                </c:pt>
                <c:pt idx="4">
                  <c:v>0.13636363636363635</c:v>
                </c:pt>
              </c:numCache>
            </c:numRef>
          </c:val>
        </c:ser>
        <c:dLbls>
          <c:showLegendKey val="0"/>
          <c:showVal val="0"/>
          <c:showCatName val="0"/>
          <c:showSerName val="0"/>
          <c:showPercent val="0"/>
          <c:showBubbleSize val="0"/>
        </c:dLbls>
        <c:gapWidth val="0"/>
        <c:gapDepth val="0"/>
        <c:shape val="box"/>
        <c:axId val="290108160"/>
        <c:axId val="290109696"/>
        <c:axId val="0"/>
      </c:bar3DChart>
      <c:catAx>
        <c:axId val="290108160"/>
        <c:scaling>
          <c:orientation val="minMax"/>
        </c:scaling>
        <c:delete val="0"/>
        <c:axPos val="b"/>
        <c:majorTickMark val="out"/>
        <c:minorTickMark val="none"/>
        <c:tickLblPos val="nextTo"/>
        <c:crossAx val="290109696"/>
        <c:crossesAt val="0"/>
        <c:auto val="1"/>
        <c:lblAlgn val="ctr"/>
        <c:lblOffset val="100"/>
        <c:noMultiLvlLbl val="0"/>
      </c:catAx>
      <c:valAx>
        <c:axId val="290109696"/>
        <c:scaling>
          <c:orientation val="minMax"/>
        </c:scaling>
        <c:delete val="0"/>
        <c:axPos val="l"/>
        <c:majorGridlines/>
        <c:numFmt formatCode="0%" sourceLinked="0"/>
        <c:majorTickMark val="out"/>
        <c:minorTickMark val="none"/>
        <c:tickLblPos val="nextTo"/>
        <c:crossAx val="29010816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26"/>
    </mc:Choice>
    <mc:Fallback>
      <c:style val="26"/>
    </mc:Fallback>
  </mc:AlternateContent>
  <c:pivotSource>
    <c:name>[Copie de Questionnaire Qualité_Professeurs  (réponses).xlsx]Feuil3!Tableau croisé dynamique3</c:name>
    <c:fmtId val="-1"/>
  </c:pivotSource>
  <c:chart>
    <c:title>
      <c:tx>
        <c:rich>
          <a:bodyPr/>
          <a:lstStyle/>
          <a:p>
            <a:pPr>
              <a:defRPr sz="1200"/>
            </a:pPr>
            <a:r>
              <a:rPr lang="en-US" sz="1200"/>
              <a:t>Q3:</a:t>
            </a:r>
            <a:r>
              <a:rPr lang="en-US" sz="1200" baseline="0"/>
              <a:t> </a:t>
            </a:r>
            <a:r>
              <a:rPr lang="en-US" sz="1200"/>
              <a:t>Ressentez-vous un frein à votre investissement dans la démarche qualité de notre institut? </a:t>
            </a:r>
          </a:p>
        </c:rich>
      </c:tx>
      <c:overlay val="0"/>
    </c:title>
    <c:autoTitleDeleted val="0"/>
    <c:pivotFmts>
      <c:pivotFmt>
        <c:idx val="0"/>
        <c:dLbl>
          <c:idx val="0"/>
          <c:spPr/>
          <c:txPr>
            <a:bodyPr/>
            <a:lstStyle/>
            <a:p>
              <a:pPr>
                <a:defRPr/>
              </a:pPr>
              <a:endParaRPr lang="fr-FR"/>
            </a:p>
          </c:txPr>
          <c:dLblPos val="ctr"/>
          <c:showLegendKey val="0"/>
          <c:showVal val="1"/>
          <c:showCatName val="0"/>
          <c:showSerName val="0"/>
          <c:showPercent val="0"/>
          <c:showBubbleSize val="0"/>
        </c:dLbl>
      </c:pivotFmt>
      <c:pivotFmt>
        <c:idx val="1"/>
        <c:marker>
          <c:symbol val="none"/>
        </c:marker>
        <c:dLbl>
          <c:idx val="0"/>
          <c:spPr/>
          <c:txPr>
            <a:bodyPr/>
            <a:lstStyle/>
            <a:p>
              <a:pPr>
                <a:defRPr/>
              </a:pPr>
              <a:endParaRPr lang="fr-FR"/>
            </a:p>
          </c:txPr>
          <c:dLblPos val="ctr"/>
          <c:showLegendKey val="0"/>
          <c:showVal val="1"/>
          <c:showCatName val="0"/>
          <c:showSerName val="0"/>
          <c:showPercent val="0"/>
          <c:showBubbleSize val="0"/>
        </c:dLbl>
      </c:pivotFmt>
      <c:pivotFmt>
        <c:idx val="2"/>
        <c:marker>
          <c:symbol val="none"/>
        </c:marker>
        <c:dLbl>
          <c:idx val="0"/>
          <c:spPr/>
          <c:txPr>
            <a:bodyPr/>
            <a:lstStyle/>
            <a:p>
              <a:pPr>
                <a:defRPr/>
              </a:pPr>
              <a:endParaRPr lang="fr-FR"/>
            </a:p>
          </c:txPr>
          <c:dLblPos val="ctr"/>
          <c:showLegendKey val="0"/>
          <c:showVal val="1"/>
          <c:showCatName val="0"/>
          <c:showSerName val="0"/>
          <c:showPercent val="0"/>
          <c:showBubbleSize val="0"/>
        </c:dLbl>
      </c:pivotFmt>
    </c:pivotFmts>
    <c:view3D>
      <c:rotX val="30"/>
      <c:rotY val="0"/>
      <c:rAngAx val="0"/>
      <c:perspective val="30"/>
    </c:view3D>
    <c:floor>
      <c:thickness val="0"/>
    </c:floor>
    <c:sideWall>
      <c:thickness val="0"/>
    </c:sideWall>
    <c:backWall>
      <c:thickness val="0"/>
    </c:backWall>
    <c:plotArea>
      <c:layout>
        <c:manualLayout>
          <c:layoutTarget val="inner"/>
          <c:xMode val="edge"/>
          <c:yMode val="edge"/>
          <c:x val="3.2752153853712135E-2"/>
          <c:y val="0.36365819838557922"/>
          <c:w val="0.64465241334339729"/>
          <c:h val="0.56905858465804982"/>
        </c:manualLayout>
      </c:layout>
      <c:pie3DChart>
        <c:varyColors val="1"/>
        <c:ser>
          <c:idx val="0"/>
          <c:order val="0"/>
          <c:tx>
            <c:strRef>
              <c:f>Feuil3!$B$3</c:f>
              <c:strCache>
                <c:ptCount val="1"/>
                <c:pt idx="0">
                  <c:v>Total</c:v>
                </c:pt>
              </c:strCache>
            </c:strRef>
          </c:tx>
          <c:dLbls>
            <c:txPr>
              <a:bodyPr/>
              <a:lstStyle/>
              <a:p>
                <a:pPr>
                  <a:defRPr/>
                </a:pPr>
                <a:endParaRPr lang="fr-FR"/>
              </a:p>
            </c:txPr>
            <c:dLblPos val="ctr"/>
            <c:showLegendKey val="0"/>
            <c:showVal val="1"/>
            <c:showCatName val="0"/>
            <c:showSerName val="0"/>
            <c:showPercent val="0"/>
            <c:showBubbleSize val="0"/>
            <c:showLeaderLines val="1"/>
          </c:dLbls>
          <c:cat>
            <c:strRef>
              <c:f>Feuil3!$A$4:$A$6</c:f>
              <c:strCache>
                <c:ptCount val="2"/>
                <c:pt idx="0">
                  <c:v>Non</c:v>
                </c:pt>
                <c:pt idx="1">
                  <c:v>Oui</c:v>
                </c:pt>
              </c:strCache>
            </c:strRef>
          </c:cat>
          <c:val>
            <c:numRef>
              <c:f>Feuil3!$B$4:$B$6</c:f>
              <c:numCache>
                <c:formatCode>0.00%</c:formatCode>
                <c:ptCount val="2"/>
                <c:pt idx="0">
                  <c:v>0.54545454545454541</c:v>
                </c:pt>
                <c:pt idx="1">
                  <c:v>0.45454545454545453</c:v>
                </c:pt>
              </c:numCache>
            </c:numRef>
          </c:val>
        </c:ser>
        <c:dLbls>
          <c:dLblPos val="ctr"/>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26"/>
    </mc:Choice>
    <mc:Fallback>
      <c:style val="26"/>
    </mc:Fallback>
  </mc:AlternateContent>
  <c:chart>
    <c:title>
      <c:overlay val="0"/>
      <c:txPr>
        <a:bodyPr/>
        <a:lstStyle/>
        <a:p>
          <a:pPr>
            <a:defRPr sz="1200"/>
          </a:pPr>
          <a:endParaRPr lang="fr-FR"/>
        </a:p>
      </c:txPr>
    </c:title>
    <c:autoTitleDeleted val="0"/>
    <c:view3D>
      <c:rotX val="15"/>
      <c:rotY val="20"/>
      <c:rAngAx val="1"/>
    </c:view3D>
    <c:floor>
      <c:thickness val="0"/>
    </c:floor>
    <c:sideWall>
      <c:thickness val="0"/>
    </c:sideWall>
    <c:backWall>
      <c:thickness val="0"/>
    </c:backWall>
    <c:plotArea>
      <c:layout>
        <c:manualLayout>
          <c:layoutTarget val="inner"/>
          <c:xMode val="edge"/>
          <c:yMode val="edge"/>
          <c:x val="0.14674069874352502"/>
          <c:y val="0.21254496504999223"/>
          <c:w val="0.79657181069397742"/>
          <c:h val="0.57661556613435805"/>
        </c:manualLayout>
      </c:layout>
      <c:bar3DChart>
        <c:barDir val="col"/>
        <c:grouping val="clustered"/>
        <c:varyColors val="0"/>
        <c:ser>
          <c:idx val="0"/>
          <c:order val="0"/>
          <c:tx>
            <c:strRef>
              <c:f>Feuil12!$E$1</c:f>
              <c:strCache>
                <c:ptCount val="1"/>
                <c:pt idx="0">
                  <c:v>Depuis combien d'années exercez-vous le métier de professeur? (tout établissement confondu)</c:v>
                </c:pt>
              </c:strCache>
            </c:strRef>
          </c:tx>
          <c:invertIfNegative val="0"/>
          <c:dLbls>
            <c:txPr>
              <a:bodyPr/>
              <a:lstStyle/>
              <a:p>
                <a:pPr>
                  <a:defRPr b="1"/>
                </a:pPr>
                <a:endParaRPr lang="fr-FR"/>
              </a:p>
            </c:txPr>
            <c:showLegendKey val="0"/>
            <c:showVal val="1"/>
            <c:showCatName val="0"/>
            <c:showSerName val="0"/>
            <c:showPercent val="0"/>
            <c:showBubbleSize val="0"/>
            <c:showLeaderLines val="0"/>
          </c:dLbls>
          <c:cat>
            <c:strRef>
              <c:f>Feuil12!$F$2:$F$6</c:f>
              <c:strCache>
                <c:ptCount val="5"/>
                <c:pt idx="0">
                  <c:v>[1-5]</c:v>
                </c:pt>
                <c:pt idx="1">
                  <c:v>[6-9]</c:v>
                </c:pt>
                <c:pt idx="2">
                  <c:v>[10-15]</c:v>
                </c:pt>
                <c:pt idx="3">
                  <c:v>[16-20]</c:v>
                </c:pt>
                <c:pt idx="4">
                  <c:v>[+21]</c:v>
                </c:pt>
              </c:strCache>
            </c:strRef>
          </c:cat>
          <c:val>
            <c:numRef>
              <c:f>Feuil12!$H$2:$H$6</c:f>
              <c:numCache>
                <c:formatCode>0.00%</c:formatCode>
                <c:ptCount val="5"/>
                <c:pt idx="0">
                  <c:v>9.0909090909090912E-2</c:v>
                </c:pt>
                <c:pt idx="1">
                  <c:v>9.0909090909090912E-2</c:v>
                </c:pt>
                <c:pt idx="2">
                  <c:v>0.36363636363636365</c:v>
                </c:pt>
                <c:pt idx="3">
                  <c:v>0.22727272727272727</c:v>
                </c:pt>
                <c:pt idx="4">
                  <c:v>0.22727272727272727</c:v>
                </c:pt>
              </c:numCache>
            </c:numRef>
          </c:val>
        </c:ser>
        <c:dLbls>
          <c:showLegendKey val="0"/>
          <c:showVal val="0"/>
          <c:showCatName val="0"/>
          <c:showSerName val="0"/>
          <c:showPercent val="0"/>
          <c:showBubbleSize val="0"/>
        </c:dLbls>
        <c:gapWidth val="0"/>
        <c:shape val="box"/>
        <c:axId val="290130560"/>
        <c:axId val="290136448"/>
        <c:axId val="0"/>
      </c:bar3DChart>
      <c:catAx>
        <c:axId val="290130560"/>
        <c:scaling>
          <c:orientation val="minMax"/>
        </c:scaling>
        <c:delete val="0"/>
        <c:axPos val="b"/>
        <c:majorTickMark val="out"/>
        <c:minorTickMark val="none"/>
        <c:tickLblPos val="nextTo"/>
        <c:crossAx val="290136448"/>
        <c:crosses val="autoZero"/>
        <c:auto val="1"/>
        <c:lblAlgn val="ctr"/>
        <c:lblOffset val="100"/>
        <c:noMultiLvlLbl val="0"/>
      </c:catAx>
      <c:valAx>
        <c:axId val="290136448"/>
        <c:scaling>
          <c:orientation val="minMax"/>
        </c:scaling>
        <c:delete val="0"/>
        <c:axPos val="l"/>
        <c:majorGridlines/>
        <c:numFmt formatCode="0%" sourceLinked="0"/>
        <c:majorTickMark val="out"/>
        <c:minorTickMark val="none"/>
        <c:tickLblPos val="nextTo"/>
        <c:crossAx val="290130560"/>
        <c:crosses val="autoZero"/>
        <c:crossBetween val="between"/>
      </c:valAx>
    </c:plotArea>
    <c:plotVisOnly val="1"/>
    <c:dispBlanksAs val="gap"/>
    <c:showDLblsOverMax val="0"/>
  </c:chart>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18"/>
    </mc:Choice>
    <mc:Fallback>
      <c:style val="18"/>
    </mc:Fallback>
  </mc:AlternateContent>
  <c:pivotSource>
    <c:name>[Copie de Questionnaire Qualité_Professeurs  (réponses).xlsx]Feuil15!Tableau croisé dynamique36</c:name>
    <c:fmtId val="-1"/>
  </c:pivotSource>
  <c:chart>
    <c:title>
      <c:tx>
        <c:rich>
          <a:bodyPr/>
          <a:lstStyle/>
          <a:p>
            <a:pPr>
              <a:defRPr sz="1200"/>
            </a:pPr>
            <a:r>
              <a:rPr lang="en-US" sz="1200"/>
              <a:t>Avez-vous déjà exercé un autre métier que</a:t>
            </a:r>
            <a:r>
              <a:rPr lang="en-US" sz="1200" baseline="0"/>
              <a:t> celui de professeur</a:t>
            </a:r>
            <a:endParaRPr lang="en-US" sz="1200"/>
          </a:p>
        </c:rich>
      </c:tx>
      <c:overlay val="0"/>
    </c:title>
    <c:autoTitleDeleted val="0"/>
    <c:pivotFmts>
      <c:pivotFmt>
        <c:idx val="0"/>
      </c:pivotFmt>
      <c:pivotFmt>
        <c:idx val="1"/>
        <c:marker>
          <c:symbol val="none"/>
        </c:marker>
      </c:pivotFmt>
      <c:pivotFmt>
        <c:idx val="2"/>
        <c:marker>
          <c:symbol val="none"/>
        </c:marker>
      </c:pivotFmt>
    </c:pivotFmts>
    <c:view3D>
      <c:rotX val="30"/>
      <c:rotY val="0"/>
      <c:rAngAx val="0"/>
      <c:perspective val="30"/>
    </c:view3D>
    <c:floor>
      <c:thickness val="0"/>
    </c:floor>
    <c:sideWall>
      <c:thickness val="0"/>
    </c:sideWall>
    <c:backWall>
      <c:thickness val="0"/>
    </c:backWall>
    <c:plotArea>
      <c:layout>
        <c:manualLayout>
          <c:layoutTarget val="inner"/>
          <c:xMode val="edge"/>
          <c:yMode val="edge"/>
          <c:x val="3.0555555555555555E-2"/>
          <c:y val="0.24249999999999999"/>
          <c:w val="0.67851246719160108"/>
          <c:h val="0.58620370370370367"/>
        </c:manualLayout>
      </c:layout>
      <c:pie3DChart>
        <c:varyColors val="1"/>
        <c:ser>
          <c:idx val="0"/>
          <c:order val="0"/>
          <c:tx>
            <c:strRef>
              <c:f>Feuil15!$B$3</c:f>
              <c:strCache>
                <c:ptCount val="1"/>
                <c:pt idx="0">
                  <c:v>Total</c:v>
                </c:pt>
              </c:strCache>
            </c:strRef>
          </c:tx>
          <c:dLbls>
            <c:dLbl>
              <c:idx val="0"/>
              <c:dLblPos val="ctr"/>
              <c:showLegendKey val="0"/>
              <c:showVal val="1"/>
              <c:showCatName val="0"/>
              <c:showSerName val="0"/>
              <c:showPercent val="0"/>
              <c:showBubbleSize val="0"/>
            </c:dLbl>
            <c:dLbl>
              <c:idx val="1"/>
              <c:dLblPos val="ctr"/>
              <c:showLegendKey val="0"/>
              <c:showVal val="1"/>
              <c:showCatName val="0"/>
              <c:showSerName val="0"/>
              <c:showPercent val="0"/>
              <c:showBubbleSize val="0"/>
            </c:dLbl>
            <c:showLegendKey val="0"/>
            <c:showVal val="0"/>
            <c:showCatName val="0"/>
            <c:showSerName val="0"/>
            <c:showPercent val="0"/>
            <c:showBubbleSize val="0"/>
          </c:dLbls>
          <c:cat>
            <c:strRef>
              <c:f>Feuil15!$A$4:$A$6</c:f>
              <c:strCache>
                <c:ptCount val="2"/>
                <c:pt idx="0">
                  <c:v>Non</c:v>
                </c:pt>
                <c:pt idx="1">
                  <c:v>Oui</c:v>
                </c:pt>
              </c:strCache>
            </c:strRef>
          </c:cat>
          <c:val>
            <c:numRef>
              <c:f>Feuil15!$B$4:$B$6</c:f>
              <c:numCache>
                <c:formatCode>0.00%</c:formatCode>
                <c:ptCount val="2"/>
                <c:pt idx="0">
                  <c:v>0.31818181818181818</c:v>
                </c:pt>
                <c:pt idx="1">
                  <c:v>0.68181818181818177</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1"/>
          <c:order val="0"/>
          <c:invertIfNegative val="0"/>
          <c:dPt>
            <c:idx val="0"/>
            <c:invertIfNegative val="0"/>
            <c:bubble3D val="0"/>
            <c:spPr>
              <a:solidFill>
                <a:srgbClr val="FF0000"/>
              </a:solidFill>
            </c:spPr>
          </c:dPt>
          <c:dPt>
            <c:idx val="1"/>
            <c:invertIfNegative val="0"/>
            <c:bubble3D val="0"/>
            <c:spPr>
              <a:solidFill>
                <a:srgbClr val="FFC000"/>
              </a:solidFill>
            </c:spPr>
          </c:dPt>
          <c:dPt>
            <c:idx val="3"/>
            <c:invertIfNegative val="0"/>
            <c:bubble3D val="0"/>
            <c:spPr>
              <a:solidFill>
                <a:srgbClr val="FF0000"/>
              </a:solidFill>
            </c:spPr>
          </c:dPt>
          <c:dPt>
            <c:idx val="4"/>
            <c:invertIfNegative val="0"/>
            <c:bubble3D val="0"/>
            <c:spPr>
              <a:solidFill>
                <a:srgbClr val="FF0000"/>
              </a:solidFill>
            </c:spPr>
          </c:dPt>
          <c:dPt>
            <c:idx val="6"/>
            <c:invertIfNegative val="0"/>
            <c:bubble3D val="0"/>
            <c:spPr>
              <a:solidFill>
                <a:srgbClr val="FFC000"/>
              </a:solidFill>
            </c:spPr>
          </c:dPt>
          <c:cat>
            <c:strRef>
              <c:f>Feuil1!$A$1:$A$17</c:f>
              <c:strCache>
                <c:ptCount val="17"/>
                <c:pt idx="0">
                  <c:v>Bachelier comptabilité</c:v>
                </c:pt>
                <c:pt idx="1">
                  <c:v>Complément CESS</c:v>
                </c:pt>
                <c:pt idx="2">
                  <c:v>société de communication et management</c:v>
                </c:pt>
                <c:pt idx="3">
                  <c:v>Aide soignante et familiale</c:v>
                </c:pt>
                <c:pt idx="4">
                  <c:v>Agent d’accueil et tourisme</c:v>
                </c:pt>
                <c:pt idx="5">
                  <c:v>Agent technique nature et forêt</c:v>
                </c:pt>
                <c:pt idx="6">
                  <c:v>CESS</c:v>
                </c:pt>
                <c:pt idx="7">
                  <c:v>Remédiation</c:v>
                </c:pt>
                <c:pt idx="8">
                  <c:v>Technicien de bureau</c:v>
                </c:pt>
                <c:pt idx="9">
                  <c:v>Complément CESS,</c:v>
                </c:pt>
                <c:pt idx="10">
                  <c:v>Connaissance de gestion</c:v>
                </c:pt>
                <c:pt idx="11">
                  <c:v>Agent technique nature et forêt,</c:v>
                </c:pt>
                <c:pt idx="12">
                  <c:v>Alphabétisation</c:v>
                </c:pt>
                <c:pt idx="13">
                  <c:v>Langues</c:v>
                </c:pt>
                <c:pt idx="14">
                  <c:v>Dessinateur polyvalent en bureau d'études</c:v>
                </c:pt>
                <c:pt idx="15">
                  <c:v>humanité générale</c:v>
                </c:pt>
                <c:pt idx="16">
                  <c:v>Technicien commercial</c:v>
                </c:pt>
              </c:strCache>
            </c:strRef>
          </c:cat>
          <c:val>
            <c:numRef>
              <c:f>Feuil1!$C$1:$C$17</c:f>
              <c:numCache>
                <c:formatCode>0.00</c:formatCode>
                <c:ptCount val="17"/>
                <c:pt idx="0">
                  <c:v>18.604651162790699</c:v>
                </c:pt>
                <c:pt idx="1">
                  <c:v>9.3023255813953494</c:v>
                </c:pt>
                <c:pt idx="2">
                  <c:v>2.3255813953488373</c:v>
                </c:pt>
                <c:pt idx="3">
                  <c:v>16.279069767441861</c:v>
                </c:pt>
                <c:pt idx="4">
                  <c:v>11.627906976744185</c:v>
                </c:pt>
                <c:pt idx="5">
                  <c:v>2.3255813953488373</c:v>
                </c:pt>
                <c:pt idx="6">
                  <c:v>6.9767441860465116</c:v>
                </c:pt>
                <c:pt idx="7">
                  <c:v>4.6511627906976747</c:v>
                </c:pt>
                <c:pt idx="8">
                  <c:v>4.6511627906976747</c:v>
                </c:pt>
                <c:pt idx="9">
                  <c:v>2.3255813953488373</c:v>
                </c:pt>
                <c:pt idx="10">
                  <c:v>4.6511627906976747</c:v>
                </c:pt>
                <c:pt idx="11">
                  <c:v>2.3255813953488373</c:v>
                </c:pt>
                <c:pt idx="12">
                  <c:v>2.3255813953488373</c:v>
                </c:pt>
                <c:pt idx="13">
                  <c:v>4.6511627906976747</c:v>
                </c:pt>
                <c:pt idx="14">
                  <c:v>2.3255813953488373</c:v>
                </c:pt>
                <c:pt idx="15">
                  <c:v>2.3255813953488373</c:v>
                </c:pt>
                <c:pt idx="16">
                  <c:v>2.3255813953488373</c:v>
                </c:pt>
              </c:numCache>
            </c:numRef>
          </c:val>
        </c:ser>
        <c:dLbls>
          <c:showLegendKey val="0"/>
          <c:showVal val="1"/>
          <c:showCatName val="0"/>
          <c:showSerName val="0"/>
          <c:showPercent val="0"/>
          <c:showBubbleSize val="0"/>
        </c:dLbls>
        <c:gapWidth val="150"/>
        <c:shape val="box"/>
        <c:axId val="290264960"/>
        <c:axId val="290266496"/>
        <c:axId val="0"/>
      </c:bar3DChart>
      <c:catAx>
        <c:axId val="290264960"/>
        <c:scaling>
          <c:orientation val="minMax"/>
        </c:scaling>
        <c:delete val="0"/>
        <c:axPos val="b"/>
        <c:majorTickMark val="out"/>
        <c:minorTickMark val="none"/>
        <c:tickLblPos val="nextTo"/>
        <c:crossAx val="290266496"/>
        <c:crosses val="autoZero"/>
        <c:auto val="1"/>
        <c:lblAlgn val="ctr"/>
        <c:lblOffset val="100"/>
        <c:noMultiLvlLbl val="0"/>
      </c:catAx>
      <c:valAx>
        <c:axId val="290266496"/>
        <c:scaling>
          <c:orientation val="minMax"/>
        </c:scaling>
        <c:delete val="0"/>
        <c:axPos val="l"/>
        <c:majorGridlines/>
        <c:numFmt formatCode="0.00" sourceLinked="1"/>
        <c:majorTickMark val="out"/>
        <c:minorTickMark val="none"/>
        <c:tickLblPos val="nextTo"/>
        <c:crossAx val="29026496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26"/>
    </mc:Choice>
    <mc:Fallback>
      <c:style val="26"/>
    </mc:Fallback>
  </mc:AlternateContent>
  <c:pivotSource>
    <c:name>[Copie de Questionnaire Qualité_Professeurs  (réponses).xlsx]Feuil7!Tableau croisé dynamique7</c:name>
    <c:fmtId val="-1"/>
  </c:pivotSource>
  <c:chart>
    <c:title>
      <c:tx>
        <c:rich>
          <a:bodyPr/>
          <a:lstStyle/>
          <a:p>
            <a:pPr>
              <a:defRPr sz="1200"/>
            </a:pPr>
            <a:r>
              <a:rPr lang="en-US" sz="1200"/>
              <a:t>Q7_1: Le matériel informatique, didactique et logistique </a:t>
            </a:r>
          </a:p>
        </c:rich>
      </c:tx>
      <c:layout>
        <c:manualLayout>
          <c:xMode val="edge"/>
          <c:yMode val="edge"/>
          <c:x val="0.11007298154028455"/>
          <c:y val="3.0803080308030802E-2"/>
        </c:manualLayout>
      </c:layout>
      <c:overlay val="0"/>
    </c:title>
    <c:autoTitleDeleted val="0"/>
    <c:pivotFmts>
      <c:pivotFmt>
        <c:idx val="0"/>
        <c:dLbl>
          <c:idx val="0"/>
          <c:spPr/>
          <c:txPr>
            <a:bodyPr/>
            <a:lstStyle/>
            <a:p>
              <a:pPr>
                <a:defRPr/>
              </a:pPr>
              <a:endParaRPr lang="fr-FR"/>
            </a:p>
          </c:txPr>
          <c:showLegendKey val="0"/>
          <c:showVal val="1"/>
          <c:showCatName val="0"/>
          <c:showSerName val="0"/>
          <c:showPercent val="0"/>
          <c:showBubbleSize val="0"/>
        </c:dLbl>
      </c:pivotFmt>
      <c:pivotFmt>
        <c:idx val="1"/>
        <c:spPr>
          <a:solidFill>
            <a:schemeClr val="accent5"/>
          </a:solidFill>
        </c:spPr>
      </c:pivotFmt>
      <c:pivotFmt>
        <c:idx val="2"/>
        <c:marker>
          <c:symbol val="none"/>
        </c:marker>
        <c:dLbl>
          <c:idx val="0"/>
          <c:spPr/>
          <c:txPr>
            <a:bodyPr/>
            <a:lstStyle/>
            <a:p>
              <a:pPr>
                <a:defRPr/>
              </a:pPr>
              <a:endParaRPr lang="fr-FR"/>
            </a:p>
          </c:txPr>
          <c:showLegendKey val="0"/>
          <c:showVal val="1"/>
          <c:showCatName val="0"/>
          <c:showSerName val="0"/>
          <c:showPercent val="0"/>
          <c:showBubbleSize val="0"/>
        </c:dLbl>
      </c:pivotFmt>
      <c:pivotFmt>
        <c:idx val="3"/>
        <c:spPr>
          <a:solidFill>
            <a:schemeClr val="accent5"/>
          </a:solidFill>
        </c:spPr>
      </c:pivotFmt>
      <c:pivotFmt>
        <c:idx val="4"/>
        <c:marker>
          <c:symbol val="none"/>
        </c:marker>
        <c:dLbl>
          <c:idx val="0"/>
          <c:spPr/>
          <c:txPr>
            <a:bodyPr/>
            <a:lstStyle/>
            <a:p>
              <a:pPr>
                <a:defRPr/>
              </a:pPr>
              <a:endParaRPr lang="fr-FR"/>
            </a:p>
          </c:txPr>
          <c:showLegendKey val="0"/>
          <c:showVal val="1"/>
          <c:showCatName val="0"/>
          <c:showSerName val="0"/>
          <c:showPercent val="0"/>
          <c:showBubbleSize val="0"/>
        </c:dLbl>
      </c:pivotFmt>
      <c:pivotFmt>
        <c:idx val="5"/>
        <c:spPr>
          <a:solidFill>
            <a:schemeClr val="accent5"/>
          </a:solidFill>
        </c:spPr>
      </c:pivotFmt>
    </c:pivotFmts>
    <c:view3D>
      <c:rotX val="15"/>
      <c:rotY val="20"/>
      <c:rAngAx val="1"/>
    </c:view3D>
    <c:floor>
      <c:thickness val="0"/>
    </c:floor>
    <c:sideWall>
      <c:thickness val="0"/>
    </c:sideWall>
    <c:backWall>
      <c:thickness val="0"/>
    </c:backWall>
    <c:plotArea>
      <c:layout>
        <c:manualLayout>
          <c:layoutTarget val="inner"/>
          <c:xMode val="edge"/>
          <c:yMode val="edge"/>
          <c:x val="0.11410377181395888"/>
          <c:y val="0.3050274161274395"/>
          <c:w val="0.57834491900496088"/>
          <c:h val="0.4090091213845794"/>
        </c:manualLayout>
      </c:layout>
      <c:bar3DChart>
        <c:barDir val="col"/>
        <c:grouping val="clustered"/>
        <c:varyColors val="0"/>
        <c:ser>
          <c:idx val="0"/>
          <c:order val="0"/>
          <c:tx>
            <c:strRef>
              <c:f>Feuil7!$B$4:$B$5</c:f>
              <c:strCache>
                <c:ptCount val="1"/>
                <c:pt idx="0">
                  <c:v>Total</c:v>
                </c:pt>
              </c:strCache>
            </c:strRef>
          </c:tx>
          <c:invertIfNegative val="0"/>
          <c:dPt>
            <c:idx val="0"/>
            <c:invertIfNegative val="0"/>
            <c:bubble3D val="0"/>
            <c:spPr>
              <a:solidFill>
                <a:srgbClr val="FFC000"/>
              </a:solidFill>
            </c:spPr>
          </c:dPt>
          <c:cat>
            <c:strRef>
              <c:f>Feuil7!$A$6:$A$8</c:f>
              <c:strCache>
                <c:ptCount val="2"/>
                <c:pt idx="0">
                  <c:v>insatisfait</c:v>
                </c:pt>
                <c:pt idx="1">
                  <c:v>Très satisfait</c:v>
                </c:pt>
              </c:strCache>
            </c:strRef>
          </c:cat>
          <c:val>
            <c:numRef>
              <c:f>Feuil7!$B$6:$B$8</c:f>
              <c:numCache>
                <c:formatCode>0.00%</c:formatCode>
                <c:ptCount val="2"/>
                <c:pt idx="0">
                  <c:v>4.5454545454545456E-2</c:v>
                </c:pt>
                <c:pt idx="1">
                  <c:v>0.95454545454545459</c:v>
                </c:pt>
              </c:numCache>
            </c:numRef>
          </c:val>
        </c:ser>
        <c:dLbls>
          <c:showLegendKey val="0"/>
          <c:showVal val="1"/>
          <c:showCatName val="0"/>
          <c:showSerName val="0"/>
          <c:showPercent val="0"/>
          <c:showBubbleSize val="0"/>
        </c:dLbls>
        <c:gapWidth val="150"/>
        <c:shape val="box"/>
        <c:axId val="282938752"/>
        <c:axId val="282940544"/>
        <c:axId val="0"/>
      </c:bar3DChart>
      <c:catAx>
        <c:axId val="282938752"/>
        <c:scaling>
          <c:orientation val="minMax"/>
        </c:scaling>
        <c:delete val="0"/>
        <c:axPos val="b"/>
        <c:majorTickMark val="out"/>
        <c:minorTickMark val="none"/>
        <c:tickLblPos val="nextTo"/>
        <c:crossAx val="282940544"/>
        <c:crosses val="autoZero"/>
        <c:auto val="1"/>
        <c:lblAlgn val="ctr"/>
        <c:lblOffset val="100"/>
        <c:noMultiLvlLbl val="0"/>
      </c:catAx>
      <c:valAx>
        <c:axId val="282940544"/>
        <c:scaling>
          <c:orientation val="minMax"/>
        </c:scaling>
        <c:delete val="0"/>
        <c:axPos val="l"/>
        <c:majorGridlines/>
        <c:numFmt formatCode="0.00%" sourceLinked="1"/>
        <c:majorTickMark val="out"/>
        <c:minorTickMark val="none"/>
        <c:tickLblPos val="nextTo"/>
        <c:crossAx val="282938752"/>
        <c:crosses val="autoZero"/>
        <c:crossBetween val="between"/>
      </c:valAx>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26"/>
    </mc:Choice>
    <mc:Fallback>
      <c:style val="26"/>
    </mc:Fallback>
  </mc:AlternateContent>
  <c:pivotSource>
    <c:name>[Copie de Questionnaire Qualité_Professeurs  (réponses).xlsx]Feuil7!Tableau croisé dynamique8</c:name>
    <c:fmtId val="-1"/>
  </c:pivotSource>
  <c:chart>
    <c:title>
      <c:tx>
        <c:rich>
          <a:bodyPr/>
          <a:lstStyle/>
          <a:p>
            <a:pPr>
              <a:defRPr sz="1200"/>
            </a:pPr>
            <a:r>
              <a:rPr lang="en-US" sz="1200"/>
              <a:t>Q7_2: La communication et l'information</a:t>
            </a:r>
          </a:p>
        </c:rich>
      </c:tx>
      <c:overlay val="0"/>
    </c:title>
    <c:autoTitleDeleted val="0"/>
    <c:pivotFmts>
      <c:pivotFmt>
        <c:idx val="0"/>
      </c:pivotFmt>
      <c:pivotFmt>
        <c:idx val="1"/>
        <c:spPr>
          <a:solidFill>
            <a:schemeClr val="accent5"/>
          </a:solidFill>
        </c:spPr>
      </c:pivotFmt>
      <c:pivotFmt>
        <c:idx val="2"/>
        <c:spPr>
          <a:solidFill>
            <a:schemeClr val="accent4"/>
          </a:solidFill>
        </c:spPr>
      </c:pivotFmt>
      <c:pivotFmt>
        <c:idx val="3"/>
        <c:marker>
          <c:symbol val="none"/>
        </c:marker>
      </c:pivotFmt>
      <c:pivotFmt>
        <c:idx val="4"/>
        <c:spPr>
          <a:solidFill>
            <a:schemeClr val="accent5"/>
          </a:solidFill>
        </c:spPr>
      </c:pivotFmt>
      <c:pivotFmt>
        <c:idx val="5"/>
        <c:spPr>
          <a:solidFill>
            <a:schemeClr val="accent4"/>
          </a:solidFill>
        </c:spPr>
      </c:pivotFmt>
      <c:pivotFmt>
        <c:idx val="6"/>
        <c:marker>
          <c:symbol val="none"/>
        </c:marker>
      </c:pivotFmt>
      <c:pivotFmt>
        <c:idx val="7"/>
        <c:spPr>
          <a:solidFill>
            <a:schemeClr val="accent5"/>
          </a:solidFill>
        </c:spPr>
      </c:pivotFmt>
      <c:pivotFmt>
        <c:idx val="8"/>
        <c:spPr>
          <a:solidFill>
            <a:schemeClr val="accent4"/>
          </a:solidFill>
        </c:spPr>
      </c:pivotFmt>
    </c:pivotFmts>
    <c:view3D>
      <c:rotX val="15"/>
      <c:rotY val="20"/>
      <c:rAngAx val="1"/>
    </c:view3D>
    <c:floor>
      <c:thickness val="0"/>
    </c:floor>
    <c:sideWall>
      <c:thickness val="0"/>
    </c:sideWall>
    <c:backWall>
      <c:thickness val="0"/>
    </c:backWall>
    <c:plotArea>
      <c:layout>
        <c:manualLayout>
          <c:layoutTarget val="inner"/>
          <c:xMode val="edge"/>
          <c:yMode val="edge"/>
          <c:x val="0.10410890227176225"/>
          <c:y val="0.17100685331000293"/>
          <c:w val="0.59980890491849925"/>
          <c:h val="0.51242050272562079"/>
        </c:manualLayout>
      </c:layout>
      <c:bar3DChart>
        <c:barDir val="col"/>
        <c:grouping val="clustered"/>
        <c:varyColors val="0"/>
        <c:ser>
          <c:idx val="0"/>
          <c:order val="0"/>
          <c:tx>
            <c:strRef>
              <c:f>Feuil7!$B$11</c:f>
              <c:strCache>
                <c:ptCount val="1"/>
                <c:pt idx="0">
                  <c:v>Total</c:v>
                </c:pt>
              </c:strCache>
            </c:strRef>
          </c:tx>
          <c:invertIfNegative val="0"/>
          <c:dPt>
            <c:idx val="0"/>
            <c:invertIfNegative val="0"/>
            <c:bubble3D val="0"/>
            <c:spPr>
              <a:solidFill>
                <a:srgbClr val="FFC000"/>
              </a:solidFill>
            </c:spPr>
          </c:dPt>
          <c:dPt>
            <c:idx val="1"/>
            <c:invertIfNegative val="0"/>
            <c:bubble3D val="0"/>
            <c:spPr>
              <a:solidFill>
                <a:schemeClr val="accent4"/>
              </a:solidFill>
            </c:spPr>
          </c:dPt>
          <c:dLbls>
            <c:showLegendKey val="0"/>
            <c:showVal val="1"/>
            <c:showCatName val="0"/>
            <c:showSerName val="0"/>
            <c:showPercent val="0"/>
            <c:showBubbleSize val="0"/>
            <c:showLeaderLines val="0"/>
          </c:dLbls>
          <c:cat>
            <c:strRef>
              <c:f>Feuil7!$A$12:$A$15</c:f>
              <c:strCache>
                <c:ptCount val="3"/>
                <c:pt idx="0">
                  <c:v>insatisfait</c:v>
                </c:pt>
                <c:pt idx="1">
                  <c:v>Satisfait</c:v>
                </c:pt>
                <c:pt idx="2">
                  <c:v>Très satisfait</c:v>
                </c:pt>
              </c:strCache>
            </c:strRef>
          </c:cat>
          <c:val>
            <c:numRef>
              <c:f>Feuil7!$B$12:$B$15</c:f>
              <c:numCache>
                <c:formatCode>0.00%</c:formatCode>
                <c:ptCount val="3"/>
                <c:pt idx="0">
                  <c:v>4.5454545454545456E-2</c:v>
                </c:pt>
                <c:pt idx="1">
                  <c:v>0.5</c:v>
                </c:pt>
                <c:pt idx="2">
                  <c:v>0.45454545454545453</c:v>
                </c:pt>
              </c:numCache>
            </c:numRef>
          </c:val>
        </c:ser>
        <c:dLbls>
          <c:showLegendKey val="0"/>
          <c:showVal val="0"/>
          <c:showCatName val="0"/>
          <c:showSerName val="0"/>
          <c:showPercent val="0"/>
          <c:showBubbleSize val="0"/>
        </c:dLbls>
        <c:gapWidth val="150"/>
        <c:shape val="box"/>
        <c:axId val="282965120"/>
        <c:axId val="282966656"/>
        <c:axId val="0"/>
      </c:bar3DChart>
      <c:catAx>
        <c:axId val="282965120"/>
        <c:scaling>
          <c:orientation val="minMax"/>
        </c:scaling>
        <c:delete val="0"/>
        <c:axPos val="b"/>
        <c:majorTickMark val="out"/>
        <c:minorTickMark val="none"/>
        <c:tickLblPos val="nextTo"/>
        <c:crossAx val="282966656"/>
        <c:crosses val="autoZero"/>
        <c:auto val="1"/>
        <c:lblAlgn val="ctr"/>
        <c:lblOffset val="100"/>
        <c:noMultiLvlLbl val="0"/>
      </c:catAx>
      <c:valAx>
        <c:axId val="282966656"/>
        <c:scaling>
          <c:orientation val="minMax"/>
        </c:scaling>
        <c:delete val="0"/>
        <c:axPos val="l"/>
        <c:majorGridlines/>
        <c:numFmt formatCode="0.00%" sourceLinked="1"/>
        <c:majorTickMark val="out"/>
        <c:minorTickMark val="none"/>
        <c:tickLblPos val="nextTo"/>
        <c:crossAx val="282965120"/>
        <c:crosses val="autoZero"/>
        <c:crossBetween val="between"/>
      </c:valAx>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26"/>
    </mc:Choice>
    <mc:Fallback>
      <c:style val="26"/>
    </mc:Fallback>
  </mc:AlternateContent>
  <c:pivotSource>
    <c:name>[Copie de Questionnaire Qualité_Professeurs  (réponses).xlsx]Feuil7!Tableau croisé dynamique9</c:name>
    <c:fmtId val="-1"/>
  </c:pivotSource>
  <c:chart>
    <c:title>
      <c:tx>
        <c:rich>
          <a:bodyPr/>
          <a:lstStyle/>
          <a:p>
            <a:pPr>
              <a:defRPr sz="1200"/>
            </a:pPr>
            <a:r>
              <a:rPr lang="en-US" sz="1200"/>
              <a:t>Q7_3: Le site internet ipepscom.be </a:t>
            </a:r>
          </a:p>
        </c:rich>
      </c:tx>
      <c:overlay val="0"/>
    </c:title>
    <c:autoTitleDeleted val="0"/>
    <c:pivotFmts>
      <c:pivotFmt>
        <c:idx val="0"/>
      </c:pivotFmt>
      <c:pivotFmt>
        <c:idx val="1"/>
        <c:spPr>
          <a:solidFill>
            <a:schemeClr val="bg1">
              <a:lumMod val="50000"/>
            </a:schemeClr>
          </a:solidFill>
        </c:spPr>
      </c:pivotFmt>
      <c:pivotFmt>
        <c:idx val="2"/>
        <c:spPr>
          <a:solidFill>
            <a:schemeClr val="accent4"/>
          </a:solidFill>
        </c:spPr>
      </c:pivotFmt>
      <c:pivotFmt>
        <c:idx val="3"/>
        <c:spPr>
          <a:solidFill>
            <a:srgbClr val="FF0000"/>
          </a:solidFill>
        </c:spPr>
      </c:pivotFmt>
      <c:pivotFmt>
        <c:idx val="4"/>
        <c:marker>
          <c:symbol val="none"/>
        </c:marker>
      </c:pivotFmt>
      <c:pivotFmt>
        <c:idx val="5"/>
        <c:spPr>
          <a:solidFill>
            <a:schemeClr val="bg1">
              <a:lumMod val="50000"/>
            </a:schemeClr>
          </a:solidFill>
        </c:spPr>
      </c:pivotFmt>
      <c:pivotFmt>
        <c:idx val="6"/>
        <c:spPr>
          <a:solidFill>
            <a:schemeClr val="accent4"/>
          </a:solidFill>
        </c:spPr>
      </c:pivotFmt>
      <c:pivotFmt>
        <c:idx val="7"/>
        <c:spPr>
          <a:solidFill>
            <a:srgbClr val="FF0000"/>
          </a:solidFill>
        </c:spPr>
      </c:pivotFmt>
      <c:pivotFmt>
        <c:idx val="8"/>
        <c:marker>
          <c:symbol val="none"/>
        </c:marker>
      </c:pivotFmt>
      <c:pivotFmt>
        <c:idx val="9"/>
        <c:spPr>
          <a:solidFill>
            <a:schemeClr val="bg1">
              <a:lumMod val="50000"/>
            </a:schemeClr>
          </a:solidFill>
        </c:spPr>
      </c:pivotFmt>
      <c:pivotFmt>
        <c:idx val="10"/>
        <c:spPr>
          <a:solidFill>
            <a:schemeClr val="accent4"/>
          </a:solidFill>
        </c:spPr>
      </c:pivotFmt>
      <c:pivotFmt>
        <c:idx val="11"/>
        <c:spPr>
          <a:solidFill>
            <a:srgbClr val="FF0000"/>
          </a:solidFill>
        </c:spPr>
      </c:pivotFmt>
    </c:pivotFmts>
    <c:view3D>
      <c:rotX val="15"/>
      <c:rotY val="20"/>
      <c:rAngAx val="1"/>
    </c:view3D>
    <c:floor>
      <c:thickness val="0"/>
    </c:floor>
    <c:sideWall>
      <c:thickness val="0"/>
    </c:sideWall>
    <c:backWall>
      <c:thickness val="0"/>
    </c:backWall>
    <c:plotArea>
      <c:layout>
        <c:manualLayout>
          <c:layoutTarget val="inner"/>
          <c:xMode val="edge"/>
          <c:yMode val="edge"/>
          <c:x val="0.10410890227176225"/>
          <c:y val="0.17932330496536861"/>
          <c:w val="0.61174831022228404"/>
          <c:h val="0.58282703737051078"/>
        </c:manualLayout>
      </c:layout>
      <c:bar3DChart>
        <c:barDir val="col"/>
        <c:grouping val="clustered"/>
        <c:varyColors val="0"/>
        <c:ser>
          <c:idx val="0"/>
          <c:order val="0"/>
          <c:tx>
            <c:strRef>
              <c:f>Feuil7!$B$17</c:f>
              <c:strCache>
                <c:ptCount val="1"/>
                <c:pt idx="0">
                  <c:v>Total</c:v>
                </c:pt>
              </c:strCache>
            </c:strRef>
          </c:tx>
          <c:invertIfNegative val="0"/>
          <c:dPt>
            <c:idx val="0"/>
            <c:invertIfNegative val="0"/>
            <c:bubble3D val="0"/>
            <c:spPr>
              <a:solidFill>
                <a:schemeClr val="bg1">
                  <a:lumMod val="50000"/>
                </a:schemeClr>
              </a:solidFill>
            </c:spPr>
          </c:dPt>
          <c:dPt>
            <c:idx val="1"/>
            <c:invertIfNegative val="0"/>
            <c:bubble3D val="0"/>
            <c:spPr>
              <a:solidFill>
                <a:schemeClr val="accent4"/>
              </a:solidFill>
            </c:spPr>
          </c:dPt>
          <c:dPt>
            <c:idx val="2"/>
            <c:invertIfNegative val="0"/>
            <c:bubble3D val="0"/>
            <c:spPr>
              <a:solidFill>
                <a:srgbClr val="FF0000"/>
              </a:solidFill>
            </c:spPr>
          </c:dPt>
          <c:dLbls>
            <c:showLegendKey val="0"/>
            <c:showVal val="1"/>
            <c:showCatName val="0"/>
            <c:showSerName val="0"/>
            <c:showPercent val="0"/>
            <c:showBubbleSize val="0"/>
            <c:showLeaderLines val="0"/>
          </c:dLbls>
          <c:cat>
            <c:strRef>
              <c:f>Feuil7!$A$18:$A$22</c:f>
              <c:strCache>
                <c:ptCount val="4"/>
                <c:pt idx="0">
                  <c:v>Je ne suis pas concerné</c:v>
                </c:pt>
                <c:pt idx="1">
                  <c:v>Satisfait</c:v>
                </c:pt>
                <c:pt idx="2">
                  <c:v>Très insatisfait</c:v>
                </c:pt>
                <c:pt idx="3">
                  <c:v>Très satisfait</c:v>
                </c:pt>
              </c:strCache>
            </c:strRef>
          </c:cat>
          <c:val>
            <c:numRef>
              <c:f>Feuil7!$B$18:$B$22</c:f>
              <c:numCache>
                <c:formatCode>0.00%</c:formatCode>
                <c:ptCount val="4"/>
                <c:pt idx="0">
                  <c:v>4.5454545454545456E-2</c:v>
                </c:pt>
                <c:pt idx="1">
                  <c:v>0.40909090909090912</c:v>
                </c:pt>
                <c:pt idx="2">
                  <c:v>4.5454545454545456E-2</c:v>
                </c:pt>
                <c:pt idx="3">
                  <c:v>0.5</c:v>
                </c:pt>
              </c:numCache>
            </c:numRef>
          </c:val>
        </c:ser>
        <c:dLbls>
          <c:showLegendKey val="0"/>
          <c:showVal val="0"/>
          <c:showCatName val="0"/>
          <c:showSerName val="0"/>
          <c:showPercent val="0"/>
          <c:showBubbleSize val="0"/>
        </c:dLbls>
        <c:gapWidth val="150"/>
        <c:shape val="box"/>
        <c:axId val="283206016"/>
        <c:axId val="283207552"/>
        <c:axId val="0"/>
      </c:bar3DChart>
      <c:catAx>
        <c:axId val="283206016"/>
        <c:scaling>
          <c:orientation val="minMax"/>
        </c:scaling>
        <c:delete val="0"/>
        <c:axPos val="b"/>
        <c:majorTickMark val="out"/>
        <c:minorTickMark val="none"/>
        <c:tickLblPos val="nextTo"/>
        <c:crossAx val="283207552"/>
        <c:crosses val="autoZero"/>
        <c:auto val="1"/>
        <c:lblAlgn val="ctr"/>
        <c:lblOffset val="100"/>
        <c:noMultiLvlLbl val="0"/>
      </c:catAx>
      <c:valAx>
        <c:axId val="283207552"/>
        <c:scaling>
          <c:orientation val="minMax"/>
        </c:scaling>
        <c:delete val="0"/>
        <c:axPos val="l"/>
        <c:majorGridlines/>
        <c:numFmt formatCode="0.00%" sourceLinked="1"/>
        <c:majorTickMark val="out"/>
        <c:minorTickMark val="none"/>
        <c:tickLblPos val="nextTo"/>
        <c:crossAx val="283206016"/>
        <c:crosses val="autoZero"/>
        <c:crossBetween val="between"/>
      </c:valAx>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26"/>
    </mc:Choice>
    <mc:Fallback>
      <c:style val="26"/>
    </mc:Fallback>
  </mc:AlternateContent>
  <c:pivotSource>
    <c:name>[Copie de Questionnaire Qualité_Professeurs  (réponses).xlsx]Feuil7!Tableau croisé dynamique13</c:name>
    <c:fmtId val="-1"/>
  </c:pivotSource>
  <c:chart>
    <c:title>
      <c:tx>
        <c:rich>
          <a:bodyPr/>
          <a:lstStyle/>
          <a:p>
            <a:pPr>
              <a:defRPr sz="1200"/>
            </a:pPr>
            <a:r>
              <a:rPr lang="en-US" sz="1200"/>
              <a:t>Q7_4: Site provincial </a:t>
            </a:r>
          </a:p>
        </c:rich>
      </c:tx>
      <c:overlay val="0"/>
    </c:title>
    <c:autoTitleDeleted val="0"/>
    <c:pivotFmts>
      <c:pivotFmt>
        <c:idx val="0"/>
        <c:spPr>
          <a:solidFill>
            <a:srgbClr val="FFC000"/>
          </a:solidFill>
        </c:spPr>
      </c:pivotFmt>
      <c:pivotFmt>
        <c:idx val="1"/>
        <c:spPr>
          <a:solidFill>
            <a:schemeClr val="bg1">
              <a:lumMod val="50000"/>
            </a:schemeClr>
          </a:solidFill>
        </c:spPr>
      </c:pivotFmt>
      <c:pivotFmt>
        <c:idx val="2"/>
        <c:spPr>
          <a:solidFill>
            <a:schemeClr val="accent4"/>
          </a:solidFill>
        </c:spPr>
      </c:pivotFmt>
      <c:pivotFmt>
        <c:idx val="3"/>
      </c:pivotFmt>
      <c:pivotFmt>
        <c:idx val="4"/>
        <c:spPr>
          <a:solidFill>
            <a:srgbClr val="FFC000"/>
          </a:solidFill>
        </c:spPr>
        <c:marker>
          <c:symbol val="none"/>
        </c:marker>
      </c:pivotFmt>
      <c:pivotFmt>
        <c:idx val="5"/>
        <c:spPr>
          <a:solidFill>
            <a:schemeClr val="bg1">
              <a:lumMod val="50000"/>
            </a:schemeClr>
          </a:solidFill>
        </c:spPr>
      </c:pivotFmt>
      <c:pivotFmt>
        <c:idx val="6"/>
        <c:spPr>
          <a:solidFill>
            <a:schemeClr val="accent4"/>
          </a:solidFill>
        </c:spPr>
      </c:pivotFmt>
      <c:pivotFmt>
        <c:idx val="7"/>
        <c:spPr>
          <a:solidFill>
            <a:srgbClr val="FF0000"/>
          </a:solidFill>
        </c:spPr>
      </c:pivotFmt>
      <c:pivotFmt>
        <c:idx val="8"/>
        <c:spPr>
          <a:solidFill>
            <a:srgbClr val="FFC000"/>
          </a:solidFill>
        </c:spPr>
        <c:marker>
          <c:symbol val="none"/>
        </c:marker>
      </c:pivotFmt>
      <c:pivotFmt>
        <c:idx val="9"/>
        <c:spPr>
          <a:solidFill>
            <a:schemeClr val="bg1">
              <a:lumMod val="50000"/>
            </a:schemeClr>
          </a:solidFill>
        </c:spPr>
      </c:pivotFmt>
      <c:pivotFmt>
        <c:idx val="10"/>
        <c:spPr>
          <a:solidFill>
            <a:schemeClr val="accent4"/>
          </a:solidFill>
        </c:spPr>
      </c:pivotFmt>
      <c:pivotFmt>
        <c:idx val="11"/>
        <c:spPr>
          <a:solidFill>
            <a:srgbClr val="FF0000"/>
          </a:solidFill>
        </c:spPr>
      </c:pivotFmt>
    </c:pivotFmts>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Feuil7!$B$37</c:f>
              <c:strCache>
                <c:ptCount val="1"/>
                <c:pt idx="0">
                  <c:v>Total</c:v>
                </c:pt>
              </c:strCache>
            </c:strRef>
          </c:tx>
          <c:spPr>
            <a:solidFill>
              <a:srgbClr val="FFC000"/>
            </a:solidFill>
          </c:spPr>
          <c:invertIfNegative val="0"/>
          <c:dPt>
            <c:idx val="1"/>
            <c:invertIfNegative val="0"/>
            <c:bubble3D val="0"/>
            <c:spPr>
              <a:solidFill>
                <a:schemeClr val="bg1">
                  <a:lumMod val="50000"/>
                </a:schemeClr>
              </a:solidFill>
            </c:spPr>
          </c:dPt>
          <c:dPt>
            <c:idx val="2"/>
            <c:invertIfNegative val="0"/>
            <c:bubble3D val="0"/>
            <c:spPr>
              <a:solidFill>
                <a:schemeClr val="accent4"/>
              </a:solidFill>
            </c:spPr>
          </c:dPt>
          <c:dPt>
            <c:idx val="3"/>
            <c:invertIfNegative val="0"/>
            <c:bubble3D val="0"/>
            <c:spPr>
              <a:solidFill>
                <a:srgbClr val="FF0000"/>
              </a:solidFill>
            </c:spPr>
          </c:dPt>
          <c:dLbls>
            <c:showLegendKey val="0"/>
            <c:showVal val="1"/>
            <c:showCatName val="0"/>
            <c:showSerName val="0"/>
            <c:showPercent val="0"/>
            <c:showBubbleSize val="0"/>
            <c:showLeaderLines val="0"/>
          </c:dLbls>
          <c:cat>
            <c:strRef>
              <c:f>Feuil7!$A$38:$A$42</c:f>
              <c:strCache>
                <c:ptCount val="4"/>
                <c:pt idx="0">
                  <c:v>insatisfait</c:v>
                </c:pt>
                <c:pt idx="1">
                  <c:v>Je ne suis pas concerné</c:v>
                </c:pt>
                <c:pt idx="2">
                  <c:v>Satisfait</c:v>
                </c:pt>
                <c:pt idx="3">
                  <c:v>Très insatisfait</c:v>
                </c:pt>
              </c:strCache>
            </c:strRef>
          </c:cat>
          <c:val>
            <c:numRef>
              <c:f>Feuil7!$B$38:$B$42</c:f>
              <c:numCache>
                <c:formatCode>0.00%</c:formatCode>
                <c:ptCount val="4"/>
                <c:pt idx="0">
                  <c:v>0.22727272727272727</c:v>
                </c:pt>
                <c:pt idx="1">
                  <c:v>9.0909090909090912E-2</c:v>
                </c:pt>
                <c:pt idx="2">
                  <c:v>0.63636363636363635</c:v>
                </c:pt>
                <c:pt idx="3">
                  <c:v>4.5454545454545456E-2</c:v>
                </c:pt>
              </c:numCache>
            </c:numRef>
          </c:val>
        </c:ser>
        <c:dLbls>
          <c:showLegendKey val="0"/>
          <c:showVal val="0"/>
          <c:showCatName val="0"/>
          <c:showSerName val="0"/>
          <c:showPercent val="0"/>
          <c:showBubbleSize val="0"/>
        </c:dLbls>
        <c:gapWidth val="150"/>
        <c:shape val="box"/>
        <c:axId val="283251072"/>
        <c:axId val="283252608"/>
        <c:axId val="0"/>
      </c:bar3DChart>
      <c:catAx>
        <c:axId val="283251072"/>
        <c:scaling>
          <c:orientation val="minMax"/>
        </c:scaling>
        <c:delete val="0"/>
        <c:axPos val="b"/>
        <c:majorTickMark val="out"/>
        <c:minorTickMark val="none"/>
        <c:tickLblPos val="nextTo"/>
        <c:crossAx val="283252608"/>
        <c:crosses val="autoZero"/>
        <c:auto val="1"/>
        <c:lblAlgn val="ctr"/>
        <c:lblOffset val="100"/>
        <c:noMultiLvlLbl val="0"/>
      </c:catAx>
      <c:valAx>
        <c:axId val="283252608"/>
        <c:scaling>
          <c:orientation val="minMax"/>
        </c:scaling>
        <c:delete val="0"/>
        <c:axPos val="l"/>
        <c:majorGridlines/>
        <c:numFmt formatCode="0.00%" sourceLinked="1"/>
        <c:majorTickMark val="out"/>
        <c:minorTickMark val="none"/>
        <c:tickLblPos val="nextTo"/>
        <c:crossAx val="283251072"/>
        <c:crosses val="autoZero"/>
        <c:crossBetween val="between"/>
      </c:valAx>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26"/>
    </mc:Choice>
    <mc:Fallback>
      <c:style val="26"/>
    </mc:Fallback>
  </mc:AlternateContent>
  <c:pivotSource>
    <c:name>[Copie de Questionnaire Qualité_Professeurs  (réponses).xlsx]Feuil7!Tableau croisé dynamique10</c:name>
    <c:fmtId val="-1"/>
  </c:pivotSource>
  <c:chart>
    <c:title>
      <c:tx>
        <c:rich>
          <a:bodyPr/>
          <a:lstStyle/>
          <a:p>
            <a:pPr>
              <a:defRPr sz="1200"/>
            </a:pPr>
            <a:r>
              <a:rPr lang="en-US" sz="1200"/>
              <a:t>Q7_5: La page Facebook</a:t>
            </a:r>
          </a:p>
        </c:rich>
      </c:tx>
      <c:overlay val="0"/>
    </c:title>
    <c:autoTitleDeleted val="0"/>
    <c:pivotFmts>
      <c:pivotFmt>
        <c:idx val="0"/>
      </c:pivotFmt>
      <c:pivotFmt>
        <c:idx val="1"/>
        <c:spPr>
          <a:solidFill>
            <a:schemeClr val="bg1">
              <a:lumMod val="50000"/>
            </a:schemeClr>
          </a:solidFill>
        </c:spPr>
      </c:pivotFmt>
      <c:pivotFmt>
        <c:idx val="2"/>
        <c:spPr>
          <a:solidFill>
            <a:schemeClr val="accent4"/>
          </a:solidFill>
        </c:spPr>
      </c:pivotFmt>
      <c:pivotFmt>
        <c:idx val="3"/>
        <c:marker>
          <c:symbol val="none"/>
        </c:marker>
      </c:pivotFmt>
      <c:pivotFmt>
        <c:idx val="4"/>
        <c:spPr>
          <a:solidFill>
            <a:schemeClr val="bg1">
              <a:lumMod val="50000"/>
            </a:schemeClr>
          </a:solidFill>
        </c:spPr>
      </c:pivotFmt>
      <c:pivotFmt>
        <c:idx val="5"/>
        <c:spPr>
          <a:solidFill>
            <a:schemeClr val="accent4"/>
          </a:solidFill>
        </c:spPr>
      </c:pivotFmt>
      <c:pivotFmt>
        <c:idx val="6"/>
        <c:marker>
          <c:symbol val="none"/>
        </c:marker>
      </c:pivotFmt>
      <c:pivotFmt>
        <c:idx val="7"/>
        <c:spPr>
          <a:solidFill>
            <a:schemeClr val="bg1">
              <a:lumMod val="50000"/>
            </a:schemeClr>
          </a:solidFill>
        </c:spPr>
      </c:pivotFmt>
      <c:pivotFmt>
        <c:idx val="8"/>
        <c:spPr>
          <a:solidFill>
            <a:schemeClr val="accent4"/>
          </a:solidFill>
        </c:spPr>
      </c:pivotFmt>
    </c:pivotFmts>
    <c:view3D>
      <c:rotX val="15"/>
      <c:rotY val="20"/>
      <c:rAngAx val="1"/>
    </c:view3D>
    <c:floor>
      <c:thickness val="0"/>
    </c:floor>
    <c:sideWall>
      <c:thickness val="0"/>
    </c:sideWall>
    <c:backWall>
      <c:thickness val="0"/>
    </c:backWall>
    <c:plotArea>
      <c:layout>
        <c:manualLayout>
          <c:layoutTarget val="inner"/>
          <c:xMode val="edge"/>
          <c:yMode val="edge"/>
          <c:x val="0.10411336242753333"/>
          <c:y val="0.20848388743073781"/>
          <c:w val="0.55707857068505573"/>
          <c:h val="0.47906204432779226"/>
        </c:manualLayout>
      </c:layout>
      <c:bar3DChart>
        <c:barDir val="col"/>
        <c:grouping val="clustered"/>
        <c:varyColors val="0"/>
        <c:ser>
          <c:idx val="0"/>
          <c:order val="0"/>
          <c:tx>
            <c:strRef>
              <c:f>Feuil7!$B$24</c:f>
              <c:strCache>
                <c:ptCount val="1"/>
                <c:pt idx="0">
                  <c:v>Total</c:v>
                </c:pt>
              </c:strCache>
            </c:strRef>
          </c:tx>
          <c:invertIfNegative val="0"/>
          <c:dPt>
            <c:idx val="0"/>
            <c:invertIfNegative val="0"/>
            <c:bubble3D val="0"/>
            <c:spPr>
              <a:solidFill>
                <a:schemeClr val="bg1">
                  <a:lumMod val="50000"/>
                </a:schemeClr>
              </a:solidFill>
            </c:spPr>
          </c:dPt>
          <c:dPt>
            <c:idx val="1"/>
            <c:invertIfNegative val="0"/>
            <c:bubble3D val="0"/>
            <c:spPr>
              <a:solidFill>
                <a:schemeClr val="accent4"/>
              </a:solidFill>
            </c:spPr>
          </c:dPt>
          <c:dLbls>
            <c:showLegendKey val="0"/>
            <c:showVal val="1"/>
            <c:showCatName val="0"/>
            <c:showSerName val="0"/>
            <c:showPercent val="0"/>
            <c:showBubbleSize val="0"/>
            <c:showLeaderLines val="0"/>
          </c:dLbls>
          <c:cat>
            <c:strRef>
              <c:f>Feuil7!$A$25:$A$28</c:f>
              <c:strCache>
                <c:ptCount val="3"/>
                <c:pt idx="0">
                  <c:v>Je ne suis pas concerné</c:v>
                </c:pt>
                <c:pt idx="1">
                  <c:v>Satisfait</c:v>
                </c:pt>
                <c:pt idx="2">
                  <c:v>Très satisfait</c:v>
                </c:pt>
              </c:strCache>
            </c:strRef>
          </c:cat>
          <c:val>
            <c:numRef>
              <c:f>Feuil7!$B$25:$B$28</c:f>
              <c:numCache>
                <c:formatCode>0.00%</c:formatCode>
                <c:ptCount val="3"/>
                <c:pt idx="0">
                  <c:v>0.31818181818181818</c:v>
                </c:pt>
                <c:pt idx="1">
                  <c:v>0.5</c:v>
                </c:pt>
                <c:pt idx="2">
                  <c:v>0.18181818181818182</c:v>
                </c:pt>
              </c:numCache>
            </c:numRef>
          </c:val>
        </c:ser>
        <c:dLbls>
          <c:showLegendKey val="0"/>
          <c:showVal val="0"/>
          <c:showCatName val="0"/>
          <c:showSerName val="0"/>
          <c:showPercent val="0"/>
          <c:showBubbleSize val="0"/>
        </c:dLbls>
        <c:gapWidth val="150"/>
        <c:shape val="box"/>
        <c:axId val="283297664"/>
        <c:axId val="283299200"/>
        <c:axId val="0"/>
      </c:bar3DChart>
      <c:catAx>
        <c:axId val="283297664"/>
        <c:scaling>
          <c:orientation val="minMax"/>
        </c:scaling>
        <c:delete val="0"/>
        <c:axPos val="b"/>
        <c:majorTickMark val="out"/>
        <c:minorTickMark val="none"/>
        <c:tickLblPos val="nextTo"/>
        <c:crossAx val="283299200"/>
        <c:crosses val="autoZero"/>
        <c:auto val="1"/>
        <c:lblAlgn val="ctr"/>
        <c:lblOffset val="100"/>
        <c:noMultiLvlLbl val="0"/>
      </c:catAx>
      <c:valAx>
        <c:axId val="283299200"/>
        <c:scaling>
          <c:orientation val="minMax"/>
        </c:scaling>
        <c:delete val="0"/>
        <c:axPos val="l"/>
        <c:majorGridlines/>
        <c:numFmt formatCode="0.00%" sourceLinked="1"/>
        <c:majorTickMark val="out"/>
        <c:minorTickMark val="none"/>
        <c:tickLblPos val="nextTo"/>
        <c:crossAx val="283297664"/>
        <c:crosses val="autoZero"/>
        <c:crossBetween val="between"/>
      </c:valAx>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fr-BE"/>
  <c:roundedCorners val="0"/>
  <mc:AlternateContent xmlns:mc="http://schemas.openxmlformats.org/markup-compatibility/2006">
    <mc:Choice xmlns:c14="http://schemas.microsoft.com/office/drawing/2007/8/2/chart" Requires="c14">
      <c14:style val="126"/>
    </mc:Choice>
    <mc:Fallback>
      <c:style val="26"/>
    </mc:Fallback>
  </mc:AlternateContent>
  <c:pivotSource>
    <c:name>[Copie de Questionnaire Qualité_Professeurs  (réponses).xlsx]Feuil7!Tableau croisé dynamique11</c:name>
    <c:fmtId val="-1"/>
  </c:pivotSource>
  <c:chart>
    <c:title>
      <c:tx>
        <c:rich>
          <a:bodyPr/>
          <a:lstStyle/>
          <a:p>
            <a:pPr>
              <a:defRPr sz="1200"/>
            </a:pPr>
            <a:r>
              <a:rPr lang="en-US" sz="1200" b="1" i="0" u="none" strike="noStrike" baseline="0">
                <a:effectLst/>
              </a:rPr>
              <a:t>Q7_6: </a:t>
            </a:r>
            <a:r>
              <a:rPr lang="en-US" sz="1200"/>
              <a:t>Ecole</a:t>
            </a:r>
            <a:r>
              <a:rPr lang="en-US" sz="1200" baseline="0"/>
              <a:t> virtuelle</a:t>
            </a:r>
            <a:endParaRPr lang="en-US" sz="1200"/>
          </a:p>
        </c:rich>
      </c:tx>
      <c:overlay val="0"/>
    </c:title>
    <c:autoTitleDeleted val="0"/>
    <c:pivotFmts>
      <c:pivotFmt>
        <c:idx val="0"/>
      </c:pivotFmt>
      <c:pivotFmt>
        <c:idx val="1"/>
        <c:spPr>
          <a:solidFill>
            <a:srgbClr val="FF0000"/>
          </a:solidFill>
        </c:spPr>
      </c:pivotFmt>
      <c:pivotFmt>
        <c:idx val="2"/>
        <c:spPr>
          <a:solidFill>
            <a:schemeClr val="bg1">
              <a:lumMod val="50000"/>
            </a:schemeClr>
          </a:solidFill>
        </c:spPr>
      </c:pivotFmt>
      <c:pivotFmt>
        <c:idx val="3"/>
        <c:spPr>
          <a:solidFill>
            <a:schemeClr val="accent4"/>
          </a:solidFill>
        </c:spPr>
      </c:pivotFmt>
      <c:pivotFmt>
        <c:idx val="4"/>
        <c:marker>
          <c:symbol val="none"/>
        </c:marker>
      </c:pivotFmt>
      <c:pivotFmt>
        <c:idx val="5"/>
        <c:spPr>
          <a:solidFill>
            <a:srgbClr val="FF0000"/>
          </a:solidFill>
        </c:spPr>
      </c:pivotFmt>
      <c:pivotFmt>
        <c:idx val="6"/>
        <c:spPr>
          <a:solidFill>
            <a:schemeClr val="bg1">
              <a:lumMod val="50000"/>
            </a:schemeClr>
          </a:solidFill>
        </c:spPr>
      </c:pivotFmt>
      <c:pivotFmt>
        <c:idx val="7"/>
        <c:spPr>
          <a:solidFill>
            <a:schemeClr val="accent4"/>
          </a:solidFill>
        </c:spPr>
      </c:pivotFmt>
      <c:pivotFmt>
        <c:idx val="8"/>
        <c:marker>
          <c:symbol val="none"/>
        </c:marker>
      </c:pivotFmt>
      <c:pivotFmt>
        <c:idx val="9"/>
        <c:spPr>
          <a:solidFill>
            <a:srgbClr val="FF0000"/>
          </a:solidFill>
        </c:spPr>
      </c:pivotFmt>
      <c:pivotFmt>
        <c:idx val="10"/>
        <c:spPr>
          <a:solidFill>
            <a:schemeClr val="bg1">
              <a:lumMod val="50000"/>
            </a:schemeClr>
          </a:solidFill>
        </c:spPr>
      </c:pivotFmt>
      <c:pivotFmt>
        <c:idx val="11"/>
        <c:spPr>
          <a:solidFill>
            <a:schemeClr val="accent4"/>
          </a:solidFill>
        </c:spPr>
      </c:pivotFmt>
    </c:pivotFmts>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Feuil7!$B$30</c:f>
              <c:strCache>
                <c:ptCount val="1"/>
                <c:pt idx="0">
                  <c:v>Total</c:v>
                </c:pt>
              </c:strCache>
            </c:strRef>
          </c:tx>
          <c:invertIfNegative val="0"/>
          <c:dPt>
            <c:idx val="0"/>
            <c:invertIfNegative val="0"/>
            <c:bubble3D val="0"/>
            <c:spPr>
              <a:solidFill>
                <a:srgbClr val="FFC000"/>
              </a:solidFill>
            </c:spPr>
          </c:dPt>
          <c:dPt>
            <c:idx val="1"/>
            <c:invertIfNegative val="0"/>
            <c:bubble3D val="0"/>
            <c:spPr>
              <a:solidFill>
                <a:schemeClr val="bg1">
                  <a:lumMod val="50000"/>
                </a:schemeClr>
              </a:solidFill>
            </c:spPr>
          </c:dPt>
          <c:dPt>
            <c:idx val="2"/>
            <c:invertIfNegative val="0"/>
            <c:bubble3D val="0"/>
            <c:spPr>
              <a:solidFill>
                <a:schemeClr val="accent4"/>
              </a:solidFill>
            </c:spPr>
          </c:dPt>
          <c:dLbls>
            <c:showLegendKey val="0"/>
            <c:showVal val="1"/>
            <c:showCatName val="0"/>
            <c:showSerName val="0"/>
            <c:showPercent val="0"/>
            <c:showBubbleSize val="0"/>
            <c:showLeaderLines val="0"/>
          </c:dLbls>
          <c:cat>
            <c:strRef>
              <c:f>Feuil7!$A$31:$A$35</c:f>
              <c:strCache>
                <c:ptCount val="4"/>
                <c:pt idx="0">
                  <c:v>insatisfait</c:v>
                </c:pt>
                <c:pt idx="1">
                  <c:v>Je ne suis pas concerné</c:v>
                </c:pt>
                <c:pt idx="2">
                  <c:v>Satisfait</c:v>
                </c:pt>
                <c:pt idx="3">
                  <c:v>Très satisfait</c:v>
                </c:pt>
              </c:strCache>
            </c:strRef>
          </c:cat>
          <c:val>
            <c:numRef>
              <c:f>Feuil7!$B$31:$B$35</c:f>
              <c:numCache>
                <c:formatCode>0.00%</c:formatCode>
                <c:ptCount val="4"/>
                <c:pt idx="0">
                  <c:v>0.31818181818181818</c:v>
                </c:pt>
                <c:pt idx="1">
                  <c:v>4.5454545454545456E-2</c:v>
                </c:pt>
                <c:pt idx="2">
                  <c:v>0.45454545454545453</c:v>
                </c:pt>
                <c:pt idx="3">
                  <c:v>0.18181818181818182</c:v>
                </c:pt>
              </c:numCache>
            </c:numRef>
          </c:val>
        </c:ser>
        <c:dLbls>
          <c:showLegendKey val="0"/>
          <c:showVal val="0"/>
          <c:showCatName val="0"/>
          <c:showSerName val="0"/>
          <c:showPercent val="0"/>
          <c:showBubbleSize val="0"/>
        </c:dLbls>
        <c:gapWidth val="150"/>
        <c:shape val="box"/>
        <c:axId val="283391104"/>
        <c:axId val="283392640"/>
        <c:axId val="0"/>
      </c:bar3DChart>
      <c:catAx>
        <c:axId val="283391104"/>
        <c:scaling>
          <c:orientation val="minMax"/>
        </c:scaling>
        <c:delete val="0"/>
        <c:axPos val="b"/>
        <c:majorTickMark val="out"/>
        <c:minorTickMark val="none"/>
        <c:tickLblPos val="nextTo"/>
        <c:crossAx val="283392640"/>
        <c:crosses val="autoZero"/>
        <c:auto val="1"/>
        <c:lblAlgn val="ctr"/>
        <c:lblOffset val="100"/>
        <c:noMultiLvlLbl val="0"/>
      </c:catAx>
      <c:valAx>
        <c:axId val="283392640"/>
        <c:scaling>
          <c:orientation val="minMax"/>
        </c:scaling>
        <c:delete val="0"/>
        <c:axPos val="l"/>
        <c:majorGridlines/>
        <c:numFmt formatCode="0.00%" sourceLinked="1"/>
        <c:majorTickMark val="out"/>
        <c:minorTickMark val="none"/>
        <c:tickLblPos val="nextTo"/>
        <c:crossAx val="283391104"/>
        <c:crosses val="autoZero"/>
        <c:crossBetween val="between"/>
      </c:valAx>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4A0D4D7D7924786BE8A34C5931A14D1"/>
        <w:category>
          <w:name w:val="Général"/>
          <w:gallery w:val="placeholder"/>
        </w:category>
        <w:types>
          <w:type w:val="bbPlcHdr"/>
        </w:types>
        <w:behaviors>
          <w:behavior w:val="content"/>
        </w:behaviors>
        <w:guid w:val="{26043FAC-C531-494A-8C69-847D8300AE7F}"/>
      </w:docPartPr>
      <w:docPartBody>
        <w:p w:rsidR="00000000" w:rsidRDefault="006C79BA" w:rsidP="006C79BA">
          <w:pPr>
            <w:pStyle w:val="04A0D4D7D7924786BE8A34C5931A14D1"/>
          </w:pPr>
          <w:r>
            <w:rPr>
              <w:rFonts w:asciiTheme="majorHAnsi" w:eastAsiaTheme="majorEastAsia" w:hAnsiTheme="majorHAnsi" w:cstheme="majorBidi"/>
              <w:caps/>
              <w:lang w:val="fr-FR"/>
            </w:rPr>
            <w:t>[Nom de la société]</w:t>
          </w:r>
        </w:p>
      </w:docPartBody>
    </w:docPart>
    <w:docPart>
      <w:docPartPr>
        <w:name w:val="809BD25BDE984C0C9279F5A7F51F1ACE"/>
        <w:category>
          <w:name w:val="Général"/>
          <w:gallery w:val="placeholder"/>
        </w:category>
        <w:types>
          <w:type w:val="bbPlcHdr"/>
        </w:types>
        <w:behaviors>
          <w:behavior w:val="content"/>
        </w:behaviors>
        <w:guid w:val="{C328F717-F92B-41E3-A1E7-651D687DE3EE}"/>
      </w:docPartPr>
      <w:docPartBody>
        <w:p w:rsidR="00000000" w:rsidRDefault="006C79BA" w:rsidP="006C79BA">
          <w:pPr>
            <w:pStyle w:val="809BD25BDE984C0C9279F5A7F51F1ACE"/>
          </w:pPr>
          <w:r>
            <w:rPr>
              <w:rFonts w:asciiTheme="majorHAnsi" w:eastAsiaTheme="majorEastAsia" w:hAnsiTheme="majorHAnsi" w:cstheme="majorBidi"/>
              <w:sz w:val="80"/>
              <w:szCs w:val="80"/>
              <w:lang w:val="fr-FR"/>
            </w:rPr>
            <w:t>[Titre du document]</w:t>
          </w:r>
        </w:p>
      </w:docPartBody>
    </w:docPart>
    <w:docPart>
      <w:docPartPr>
        <w:name w:val="7B53685DDB10437CB0D3AE3DE2F19A09"/>
        <w:category>
          <w:name w:val="Général"/>
          <w:gallery w:val="placeholder"/>
        </w:category>
        <w:types>
          <w:type w:val="bbPlcHdr"/>
        </w:types>
        <w:behaviors>
          <w:behavior w:val="content"/>
        </w:behaviors>
        <w:guid w:val="{D8EE9BB3-FEC9-4298-9E65-B0994CCF13BE}"/>
      </w:docPartPr>
      <w:docPartBody>
        <w:p w:rsidR="00000000" w:rsidRDefault="006C79BA" w:rsidP="006C79BA">
          <w:pPr>
            <w:pStyle w:val="7B53685DDB10437CB0D3AE3DE2F19A09"/>
          </w:pPr>
          <w:r>
            <w:rPr>
              <w:rFonts w:asciiTheme="majorHAnsi" w:eastAsiaTheme="majorEastAsia" w:hAnsiTheme="majorHAnsi" w:cstheme="majorBidi"/>
              <w:sz w:val="44"/>
              <w:szCs w:val="44"/>
              <w:lang w:val="fr-FR"/>
            </w:rPr>
            <w:t>[Sous-titre du document]</w:t>
          </w:r>
        </w:p>
      </w:docPartBody>
    </w:docPart>
    <w:docPart>
      <w:docPartPr>
        <w:name w:val="6AC0D5CE357F4023B7940E4865D122F9"/>
        <w:category>
          <w:name w:val="Général"/>
          <w:gallery w:val="placeholder"/>
        </w:category>
        <w:types>
          <w:type w:val="bbPlcHdr"/>
        </w:types>
        <w:behaviors>
          <w:behavior w:val="content"/>
        </w:behaviors>
        <w:guid w:val="{F408148A-40A5-4F31-8645-F65CC2C4E1BB}"/>
      </w:docPartPr>
      <w:docPartBody>
        <w:p w:rsidR="00000000" w:rsidRDefault="006C79BA" w:rsidP="006C79BA">
          <w:pPr>
            <w:pStyle w:val="6AC0D5CE357F4023B7940E4865D122F9"/>
          </w:pPr>
          <w:r>
            <w:rPr>
              <w:b/>
              <w:bCs/>
              <w:lang w:val="fr-FR"/>
            </w:rPr>
            <w:t>[Nom de l’auteur]</w:t>
          </w:r>
        </w:p>
      </w:docPartBody>
    </w:docPart>
    <w:docPart>
      <w:docPartPr>
        <w:name w:val="BB0A1F5B387D44D38844C6B5DF0024E8"/>
        <w:category>
          <w:name w:val="Général"/>
          <w:gallery w:val="placeholder"/>
        </w:category>
        <w:types>
          <w:type w:val="bbPlcHdr"/>
        </w:types>
        <w:behaviors>
          <w:behavior w:val="content"/>
        </w:behaviors>
        <w:guid w:val="{CC80D7C5-FE54-4430-AC29-E36D8A9EBC94}"/>
      </w:docPartPr>
      <w:docPartBody>
        <w:p w:rsidR="00000000" w:rsidRDefault="006C79BA" w:rsidP="006C79BA">
          <w:pPr>
            <w:pStyle w:val="BB0A1F5B387D44D38844C6B5DF0024E8"/>
          </w:pPr>
          <w:r>
            <w:rPr>
              <w:b/>
              <w:bCs/>
              <w:lang w:val="fr-FR"/>
            </w:rPr>
            <w:t>[Choisir la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9BA"/>
    <w:rsid w:val="00062319"/>
    <w:rsid w:val="006C79B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4A0D4D7D7924786BE8A34C5931A14D1">
    <w:name w:val="04A0D4D7D7924786BE8A34C5931A14D1"/>
    <w:rsid w:val="006C79BA"/>
  </w:style>
  <w:style w:type="paragraph" w:customStyle="1" w:styleId="809BD25BDE984C0C9279F5A7F51F1ACE">
    <w:name w:val="809BD25BDE984C0C9279F5A7F51F1ACE"/>
    <w:rsid w:val="006C79BA"/>
  </w:style>
  <w:style w:type="paragraph" w:customStyle="1" w:styleId="7B53685DDB10437CB0D3AE3DE2F19A09">
    <w:name w:val="7B53685DDB10437CB0D3AE3DE2F19A09"/>
    <w:rsid w:val="006C79BA"/>
  </w:style>
  <w:style w:type="paragraph" w:customStyle="1" w:styleId="6AC0D5CE357F4023B7940E4865D122F9">
    <w:name w:val="6AC0D5CE357F4023B7940E4865D122F9"/>
    <w:rsid w:val="006C79BA"/>
  </w:style>
  <w:style w:type="paragraph" w:customStyle="1" w:styleId="BB0A1F5B387D44D38844C6B5DF0024E8">
    <w:name w:val="BB0A1F5B387D44D38844C6B5DF0024E8"/>
    <w:rsid w:val="006C79BA"/>
  </w:style>
  <w:style w:type="paragraph" w:customStyle="1" w:styleId="64304C348F7648329EE143611A7A457A">
    <w:name w:val="64304C348F7648329EE143611A7A457A"/>
    <w:rsid w:val="006C79B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4A0D4D7D7924786BE8A34C5931A14D1">
    <w:name w:val="04A0D4D7D7924786BE8A34C5931A14D1"/>
    <w:rsid w:val="006C79BA"/>
  </w:style>
  <w:style w:type="paragraph" w:customStyle="1" w:styleId="809BD25BDE984C0C9279F5A7F51F1ACE">
    <w:name w:val="809BD25BDE984C0C9279F5A7F51F1ACE"/>
    <w:rsid w:val="006C79BA"/>
  </w:style>
  <w:style w:type="paragraph" w:customStyle="1" w:styleId="7B53685DDB10437CB0D3AE3DE2F19A09">
    <w:name w:val="7B53685DDB10437CB0D3AE3DE2F19A09"/>
    <w:rsid w:val="006C79BA"/>
  </w:style>
  <w:style w:type="paragraph" w:customStyle="1" w:styleId="6AC0D5CE357F4023B7940E4865D122F9">
    <w:name w:val="6AC0D5CE357F4023B7940E4865D122F9"/>
    <w:rsid w:val="006C79BA"/>
  </w:style>
  <w:style w:type="paragraph" w:customStyle="1" w:styleId="BB0A1F5B387D44D38844C6B5DF0024E8">
    <w:name w:val="BB0A1F5B387D44D38844C6B5DF0024E8"/>
    <w:rsid w:val="006C79BA"/>
  </w:style>
  <w:style w:type="paragraph" w:customStyle="1" w:styleId="64304C348F7648329EE143611A7A457A">
    <w:name w:val="64304C348F7648329EE143611A7A457A"/>
    <w:rsid w:val="006C79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Élémentaire">
  <a:themeElements>
    <a:clrScheme name="Élémentaire">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Élémentaire">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Élémentaire">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2018-2019</PublishDate>
  <Abstract> Plan stratégique d’implémentation de la qualité. Leviers d’actions induits par l’audit-professeurs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6BF536-BF8A-426A-A98D-B21262D8B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4164</Words>
  <Characters>22908</Characters>
  <Application>Microsoft Office Word</Application>
  <DocSecurity>0</DocSecurity>
  <Lines>190</Lines>
  <Paragraphs>54</Paragraphs>
  <ScaleCrop>false</ScaleCrop>
  <Company>IPEPS Orientation commerciale</Company>
  <LinksUpToDate>false</LinksUpToDate>
  <CharactersWithSpaces>27018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Enquête professeurs</dc:title>
  <dc:subject>Phase 1 plan qualité</dc:subject>
  <dc:creator>Coordination qualité</dc:creator>
  <cp:lastModifiedBy>Blavier</cp:lastModifiedBy>
  <cp:revision>1</cp:revision>
  <dcterms:created xsi:type="dcterms:W3CDTF">2019-12-03T00:59:00Z</dcterms:created>
  <dcterms:modified xsi:type="dcterms:W3CDTF">2019-12-03T01:04:00Z</dcterms:modified>
</cp:coreProperties>
</file>