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1C7A3" w14:textId="77777777" w:rsidR="00A066C2" w:rsidRDefault="00A066C2" w:rsidP="008E34E9">
      <w:pPr>
        <w:jc w:val="center"/>
      </w:pPr>
    </w:p>
    <w:p w14:paraId="5124C05C" w14:textId="77777777" w:rsidR="00A066C2" w:rsidRDefault="00A066C2" w:rsidP="008E34E9">
      <w:pPr>
        <w:jc w:val="center"/>
        <w:rPr>
          <w:b/>
        </w:rPr>
      </w:pPr>
      <w:r>
        <w:rPr>
          <w:b/>
        </w:rPr>
        <w:t>MINISTERE DE LA COMMUNAUTE FRANCAISE</w:t>
      </w:r>
    </w:p>
    <w:p w14:paraId="09F464EA" w14:textId="77777777" w:rsidR="00A066C2" w:rsidRDefault="00A066C2" w:rsidP="008E34E9">
      <w:pPr>
        <w:jc w:val="center"/>
        <w:rPr>
          <w:b/>
        </w:rPr>
      </w:pPr>
    </w:p>
    <w:p w14:paraId="7FD0102A" w14:textId="77777777" w:rsidR="00A066C2" w:rsidRDefault="00A066C2" w:rsidP="008E34E9">
      <w:pPr>
        <w:jc w:val="center"/>
        <w:rPr>
          <w:b/>
          <w:sz w:val="20"/>
        </w:rPr>
      </w:pPr>
      <w:r>
        <w:rPr>
          <w:b/>
          <w:sz w:val="20"/>
        </w:rPr>
        <w:t>ADMINISTRATION GENERALE DE L’ENSEIGNEMENT</w:t>
      </w:r>
    </w:p>
    <w:p w14:paraId="6C090D12" w14:textId="77777777" w:rsidR="00A066C2" w:rsidRDefault="00A066C2" w:rsidP="008E34E9">
      <w:pPr>
        <w:jc w:val="center"/>
        <w:rPr>
          <w:sz w:val="20"/>
        </w:rPr>
      </w:pPr>
    </w:p>
    <w:p w14:paraId="32476872" w14:textId="77777777" w:rsidR="00A066C2" w:rsidRDefault="00A066C2" w:rsidP="008E34E9">
      <w:pPr>
        <w:jc w:val="center"/>
        <w:rPr>
          <w:b/>
        </w:rPr>
      </w:pPr>
      <w:r>
        <w:rPr>
          <w:b/>
        </w:rPr>
        <w:t xml:space="preserve">ENSEIGNEMENT </w:t>
      </w:r>
      <w:r w:rsidR="007B24E9">
        <w:rPr>
          <w:b/>
        </w:rPr>
        <w:t>DE PROMOTION SOCIALE</w:t>
      </w:r>
    </w:p>
    <w:p w14:paraId="787EAF75" w14:textId="77777777" w:rsidR="00A066C2" w:rsidRDefault="00A066C2" w:rsidP="008E34E9">
      <w:pPr>
        <w:jc w:val="center"/>
        <w:rPr>
          <w:b/>
        </w:rPr>
      </w:pPr>
    </w:p>
    <w:p w14:paraId="2F1E17BD" w14:textId="77777777" w:rsidR="00A066C2" w:rsidRDefault="00A066C2" w:rsidP="008E34E9">
      <w:pPr>
        <w:jc w:val="center"/>
        <w:rPr>
          <w:b/>
        </w:rPr>
      </w:pPr>
    </w:p>
    <w:p w14:paraId="3081676E" w14:textId="77777777" w:rsidR="00A066C2" w:rsidRDefault="00A066C2" w:rsidP="008E34E9">
      <w:pPr>
        <w:jc w:val="center"/>
        <w:rPr>
          <w:b/>
        </w:rPr>
      </w:pPr>
    </w:p>
    <w:p w14:paraId="6F69C285" w14:textId="77777777" w:rsidR="00A066C2" w:rsidRDefault="00A066C2" w:rsidP="008E34E9">
      <w:pPr>
        <w:jc w:val="center"/>
        <w:rPr>
          <w:b/>
        </w:rPr>
      </w:pPr>
    </w:p>
    <w:p w14:paraId="4758672B" w14:textId="77777777" w:rsidR="00A066C2" w:rsidRDefault="00A066C2" w:rsidP="008E34E9">
      <w:pPr>
        <w:jc w:val="center"/>
        <w:rPr>
          <w:b/>
        </w:rPr>
      </w:pPr>
    </w:p>
    <w:p w14:paraId="257ACA65" w14:textId="77777777" w:rsidR="00842E28" w:rsidRPr="003D422F" w:rsidRDefault="00842E28" w:rsidP="008E34E9">
      <w:pPr>
        <w:jc w:val="center"/>
        <w:rPr>
          <w:b/>
        </w:rPr>
      </w:pPr>
    </w:p>
    <w:p w14:paraId="72B33C23" w14:textId="77777777" w:rsidR="00A066C2" w:rsidRDefault="00A066C2" w:rsidP="008E34E9">
      <w:pPr>
        <w:jc w:val="center"/>
        <w:rPr>
          <w:b/>
        </w:rPr>
      </w:pPr>
    </w:p>
    <w:p w14:paraId="48AC51EA" w14:textId="77777777" w:rsidR="00A066C2" w:rsidRDefault="00A066C2" w:rsidP="008E34E9">
      <w:pPr>
        <w:jc w:val="center"/>
        <w:rPr>
          <w:b/>
        </w:rPr>
      </w:pPr>
    </w:p>
    <w:p w14:paraId="15CF670F" w14:textId="77777777" w:rsidR="00A066C2" w:rsidRDefault="00A066C2" w:rsidP="008E34E9">
      <w:pPr>
        <w:jc w:val="center"/>
        <w:rPr>
          <w:b/>
        </w:rPr>
      </w:pPr>
    </w:p>
    <w:p w14:paraId="50B17740" w14:textId="77777777" w:rsidR="00A066C2" w:rsidRDefault="00A066C2" w:rsidP="008E34E9">
      <w:pPr>
        <w:jc w:val="center"/>
        <w:rPr>
          <w:b/>
        </w:rPr>
      </w:pPr>
    </w:p>
    <w:p w14:paraId="4338B30F" w14:textId="77777777" w:rsidR="00A066C2" w:rsidRDefault="00A066C2" w:rsidP="008E34E9">
      <w:pPr>
        <w:jc w:val="center"/>
        <w:rPr>
          <w:b/>
        </w:rPr>
      </w:pPr>
    </w:p>
    <w:p w14:paraId="713A13FF" w14:textId="77777777" w:rsidR="00A066C2" w:rsidRDefault="00A066C2" w:rsidP="008E34E9">
      <w:pPr>
        <w:jc w:val="center"/>
        <w:rPr>
          <w:b/>
        </w:rPr>
      </w:pPr>
    </w:p>
    <w:p w14:paraId="5C1E1DC3" w14:textId="77777777" w:rsidR="00A066C2" w:rsidRDefault="00A066C2" w:rsidP="008E34E9">
      <w:pPr>
        <w:jc w:val="center"/>
        <w:rPr>
          <w:b/>
          <w:sz w:val="28"/>
        </w:rPr>
      </w:pPr>
      <w:r>
        <w:rPr>
          <w:b/>
          <w:sz w:val="28"/>
        </w:rPr>
        <w:t>DOSSIER PEDAGOGIQUE</w:t>
      </w:r>
    </w:p>
    <w:p w14:paraId="0A68B30F" w14:textId="77777777" w:rsidR="00A066C2" w:rsidRDefault="00A066C2" w:rsidP="008E34E9">
      <w:pPr>
        <w:jc w:val="center"/>
        <w:rPr>
          <w:b/>
        </w:rPr>
      </w:pPr>
    </w:p>
    <w:p w14:paraId="6DAA0B88" w14:textId="77777777" w:rsidR="00A066C2" w:rsidRDefault="00A066C2" w:rsidP="008E34E9">
      <w:pPr>
        <w:jc w:val="center"/>
        <w:rPr>
          <w:b/>
        </w:rPr>
      </w:pPr>
      <w:r>
        <w:rPr>
          <w:b/>
        </w:rPr>
        <w:t xml:space="preserve">UNITE </w:t>
      </w:r>
      <w:r w:rsidR="00E10959">
        <w:rPr>
          <w:b/>
        </w:rPr>
        <w:t>D’ENSEIGNEMENT</w:t>
      </w:r>
    </w:p>
    <w:p w14:paraId="2F894C61" w14:textId="77777777" w:rsidR="00A066C2" w:rsidRDefault="00A066C2" w:rsidP="008E34E9">
      <w:pPr>
        <w:jc w:val="center"/>
      </w:pPr>
    </w:p>
    <w:p w14:paraId="4143F556" w14:textId="77777777" w:rsidR="00DF77A4" w:rsidRDefault="00DF77A4" w:rsidP="008E34E9">
      <w:pPr>
        <w:jc w:val="center"/>
      </w:pPr>
    </w:p>
    <w:p w14:paraId="6727C4BF" w14:textId="77777777" w:rsidR="00DF77A4" w:rsidRDefault="00DF77A4" w:rsidP="008E34E9">
      <w:pPr>
        <w:jc w:val="center"/>
      </w:pPr>
    </w:p>
    <w:p w14:paraId="7BB3D1CA" w14:textId="77777777" w:rsidR="00DF77A4" w:rsidRDefault="00DF77A4" w:rsidP="008E34E9">
      <w:pPr>
        <w:jc w:val="center"/>
      </w:pPr>
    </w:p>
    <w:p w14:paraId="3C841CA2" w14:textId="77777777" w:rsidR="00A066C2" w:rsidRDefault="00A066C2" w:rsidP="008E34E9">
      <w:pPr>
        <w:jc w:val="center"/>
      </w:pPr>
    </w:p>
    <w:p w14:paraId="6851906C" w14:textId="551C4565" w:rsidR="003825B0" w:rsidRPr="007242FD" w:rsidRDefault="004D4B17" w:rsidP="008E34E9">
      <w:pPr>
        <w:jc w:val="center"/>
        <w:rPr>
          <w:b/>
          <w:bCs/>
          <w:sz w:val="32"/>
          <w:szCs w:val="32"/>
        </w:rPr>
      </w:pPr>
      <w:r>
        <w:rPr>
          <w:b/>
          <w:caps/>
          <w:sz w:val="32"/>
          <w:szCs w:val="32"/>
          <w:lang w:val="fr-BE"/>
        </w:rPr>
        <w:t>Administrer les premiers secours</w:t>
      </w:r>
    </w:p>
    <w:p w14:paraId="1C1E70E7" w14:textId="77777777" w:rsidR="006D7B13" w:rsidRDefault="006D7B13" w:rsidP="008E34E9">
      <w:pPr>
        <w:jc w:val="center"/>
      </w:pPr>
    </w:p>
    <w:p w14:paraId="56DE1673" w14:textId="0F97317F" w:rsidR="006D7B13" w:rsidRDefault="006D7B13" w:rsidP="008E34E9">
      <w:pPr>
        <w:jc w:val="center"/>
        <w:rPr>
          <w:b/>
        </w:rPr>
      </w:pPr>
      <w:r w:rsidRPr="00322DDF">
        <w:rPr>
          <w:b/>
        </w:rPr>
        <w:t xml:space="preserve">ENSEIGNEMENT SECONDAIRE </w:t>
      </w:r>
      <w:r w:rsidR="007242FD">
        <w:rPr>
          <w:b/>
        </w:rPr>
        <w:t xml:space="preserve">SUPERIEUR </w:t>
      </w:r>
      <w:r>
        <w:rPr>
          <w:b/>
        </w:rPr>
        <w:t>DE TRANSITION</w:t>
      </w:r>
    </w:p>
    <w:p w14:paraId="21100D06" w14:textId="77777777" w:rsidR="006D7B13" w:rsidRDefault="006D7B13" w:rsidP="008E34E9">
      <w:pPr>
        <w:jc w:val="center"/>
      </w:pPr>
    </w:p>
    <w:p w14:paraId="7FD07173" w14:textId="77777777" w:rsidR="00654A5A" w:rsidRDefault="00654A5A" w:rsidP="008E34E9">
      <w:pPr>
        <w:jc w:val="center"/>
      </w:pPr>
    </w:p>
    <w:p w14:paraId="7BCF7BEA" w14:textId="77777777" w:rsidR="00654A5A" w:rsidRDefault="00654A5A" w:rsidP="008E34E9">
      <w:pPr>
        <w:jc w:val="center"/>
      </w:pPr>
    </w:p>
    <w:p w14:paraId="61D1BC2A" w14:textId="77777777" w:rsidR="00A066C2" w:rsidRDefault="00A066C2" w:rsidP="008E34E9">
      <w:pPr>
        <w:jc w:val="center"/>
      </w:pPr>
    </w:p>
    <w:p w14:paraId="462C7059" w14:textId="77777777" w:rsidR="00A066C2" w:rsidRDefault="00A066C2" w:rsidP="008E34E9">
      <w:pPr>
        <w:jc w:val="center"/>
        <w:rPr>
          <w:b/>
        </w:rPr>
      </w:pPr>
    </w:p>
    <w:p w14:paraId="31DEDF0C" w14:textId="77777777" w:rsidR="00D53670" w:rsidRDefault="00D53670" w:rsidP="008E34E9">
      <w:pPr>
        <w:jc w:val="center"/>
      </w:pPr>
    </w:p>
    <w:p w14:paraId="4E1FAB98" w14:textId="77777777" w:rsidR="00A066C2" w:rsidRDefault="00A066C2" w:rsidP="008E34E9">
      <w:pPr>
        <w:jc w:val="center"/>
      </w:pPr>
    </w:p>
    <w:p w14:paraId="3006D710" w14:textId="77777777" w:rsidR="00A066C2" w:rsidRDefault="00A066C2" w:rsidP="008E34E9">
      <w:pPr>
        <w:jc w:val="center"/>
      </w:pPr>
    </w:p>
    <w:p w14:paraId="1175496C" w14:textId="77777777" w:rsidR="00A066C2" w:rsidRDefault="00A066C2" w:rsidP="008E34E9">
      <w:pPr>
        <w:jc w:val="center"/>
      </w:pPr>
    </w:p>
    <w:p w14:paraId="5B8E6815" w14:textId="77777777" w:rsidR="00A066C2" w:rsidRDefault="00A066C2" w:rsidP="008E34E9">
      <w:pPr>
        <w:jc w:val="center"/>
      </w:pPr>
    </w:p>
    <w:p w14:paraId="013BE226" w14:textId="77777777" w:rsidR="00A066C2" w:rsidRDefault="00A066C2" w:rsidP="008E34E9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A066C2" w14:paraId="747B032B" w14:textId="77777777">
        <w:tc>
          <w:tcPr>
            <w:tcW w:w="5529" w:type="dxa"/>
          </w:tcPr>
          <w:p w14:paraId="715F6A39" w14:textId="146DF614" w:rsidR="00A066C2" w:rsidRDefault="00A066C2" w:rsidP="008E34E9">
            <w:pPr>
              <w:pStyle w:val="Titre8"/>
              <w:spacing w:before="0" w:after="0"/>
            </w:pPr>
            <w:r>
              <w:t xml:space="preserve">CODE </w:t>
            </w:r>
            <w:r w:rsidR="000C34E0">
              <w:t xml:space="preserve">: </w:t>
            </w:r>
            <w:r w:rsidR="00A46BF2">
              <w:t>8000</w:t>
            </w:r>
            <w:r w:rsidR="00D014B9">
              <w:t xml:space="preserve"> </w:t>
            </w:r>
            <w:r w:rsidR="00A46BF2">
              <w:t>09</w:t>
            </w:r>
            <w:r w:rsidR="00D014B9">
              <w:t xml:space="preserve"> </w:t>
            </w:r>
            <w:r w:rsidR="000C34E0">
              <w:t>U</w:t>
            </w:r>
            <w:r w:rsidR="005F1323">
              <w:t>2</w:t>
            </w:r>
            <w:r w:rsidR="00D90367">
              <w:t>1</w:t>
            </w:r>
            <w:r w:rsidR="00CE61AE">
              <w:t xml:space="preserve"> D1</w:t>
            </w:r>
          </w:p>
        </w:tc>
      </w:tr>
      <w:tr w:rsidR="00A066C2" w14:paraId="53CC7B0F" w14:textId="77777777">
        <w:tc>
          <w:tcPr>
            <w:tcW w:w="5529" w:type="dxa"/>
          </w:tcPr>
          <w:p w14:paraId="2E3574BE" w14:textId="1BD47714" w:rsidR="00A066C2" w:rsidRDefault="00A066C2" w:rsidP="008E34E9">
            <w:pPr>
              <w:jc w:val="center"/>
              <w:rPr>
                <w:b/>
              </w:rPr>
            </w:pPr>
            <w:r>
              <w:rPr>
                <w:b/>
              </w:rPr>
              <w:t>CO</w:t>
            </w:r>
            <w:r w:rsidR="003B6E67">
              <w:rPr>
                <w:b/>
              </w:rPr>
              <w:t>DE DU DOMAINE DE FORMATION :</w:t>
            </w:r>
            <w:r w:rsidR="00FB6CD9">
              <w:rPr>
                <w:b/>
              </w:rPr>
              <w:t xml:space="preserve"> 801</w:t>
            </w:r>
          </w:p>
        </w:tc>
      </w:tr>
      <w:tr w:rsidR="00A066C2" w14:paraId="34693346" w14:textId="77777777">
        <w:tc>
          <w:tcPr>
            <w:tcW w:w="5529" w:type="dxa"/>
          </w:tcPr>
          <w:p w14:paraId="6699C6B6" w14:textId="77777777" w:rsidR="00A066C2" w:rsidRDefault="00A066C2" w:rsidP="008E34E9">
            <w:pPr>
              <w:jc w:val="center"/>
            </w:pPr>
            <w:r>
              <w:rPr>
                <w:b/>
              </w:rPr>
              <w:t>DOCUMENT DE REFERENCE INTER-RESEAUX</w:t>
            </w:r>
          </w:p>
        </w:tc>
      </w:tr>
    </w:tbl>
    <w:p w14:paraId="42E0C146" w14:textId="77777777" w:rsidR="00A066C2" w:rsidRDefault="00A066C2" w:rsidP="008E34E9">
      <w:pPr>
        <w:jc w:val="center"/>
      </w:pPr>
    </w:p>
    <w:p w14:paraId="436360CA" w14:textId="77777777" w:rsidR="00A066C2" w:rsidRDefault="00A066C2" w:rsidP="008E34E9">
      <w:pPr>
        <w:jc w:val="center"/>
      </w:pPr>
    </w:p>
    <w:p w14:paraId="5684EE5D" w14:textId="77777777" w:rsidR="00A066C2" w:rsidRDefault="00A066C2" w:rsidP="008E34E9">
      <w:pPr>
        <w:jc w:val="center"/>
      </w:pPr>
    </w:p>
    <w:p w14:paraId="44B93C7A" w14:textId="570E3D91" w:rsidR="00A066C2" w:rsidRDefault="00A066C2" w:rsidP="008E34E9">
      <w:pPr>
        <w:jc w:val="center"/>
        <w:outlineLvl w:val="0"/>
        <w:rPr>
          <w:b/>
        </w:rPr>
      </w:pPr>
      <w:r>
        <w:rPr>
          <w:b/>
        </w:rPr>
        <w:t>Approbation du Gouvernement de la Communauté française du</w:t>
      </w:r>
    </w:p>
    <w:p w14:paraId="1151F43B" w14:textId="77777777" w:rsidR="00A066C2" w:rsidRDefault="00A066C2" w:rsidP="008E34E9">
      <w:pPr>
        <w:jc w:val="center"/>
        <w:rPr>
          <w:b/>
        </w:rPr>
      </w:pPr>
      <w:r>
        <w:rPr>
          <w:b/>
        </w:rPr>
        <w:t xml:space="preserve">sur avis conforme </w:t>
      </w:r>
      <w:r w:rsidR="009F177C">
        <w:rPr>
          <w:b/>
        </w:rPr>
        <w:t>d</w:t>
      </w:r>
      <w:r w:rsidR="002F1EB0">
        <w:rPr>
          <w:b/>
        </w:rPr>
        <w:t>u Conseil</w:t>
      </w:r>
      <w:r>
        <w:rPr>
          <w:b/>
        </w:rPr>
        <w:t xml:space="preserve"> </w:t>
      </w:r>
      <w:r w:rsidR="00B5064A">
        <w:rPr>
          <w:b/>
        </w:rPr>
        <w:t>général</w:t>
      </w:r>
    </w:p>
    <w:p w14:paraId="10134218" w14:textId="77777777" w:rsidR="00A066C2" w:rsidRDefault="00A066C2" w:rsidP="008E34E9">
      <w:pPr>
        <w:jc w:val="center"/>
        <w:rPr>
          <w:b/>
        </w:rPr>
      </w:pPr>
      <w:r>
        <w:rPr>
          <w:b/>
        </w:rPr>
        <w:br w:type="page"/>
      </w:r>
    </w:p>
    <w:tbl>
      <w:tblPr>
        <w:tblpPr w:leftFromText="141" w:rightFromText="141" w:vertAnchor="text" w:horzAnchor="margin" w:tblpY="40"/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F7C23" w14:paraId="739D148A" w14:textId="77777777" w:rsidTr="008F7C23">
        <w:tc>
          <w:tcPr>
            <w:tcW w:w="9212" w:type="dxa"/>
          </w:tcPr>
          <w:p w14:paraId="4DDB5135" w14:textId="77777777" w:rsidR="008F7C23" w:rsidRDefault="008F7C23" w:rsidP="004C741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4D6CBF29" w14:textId="03476796" w:rsidR="004D4B17" w:rsidRDefault="004D4B17" w:rsidP="008E34E9">
            <w:pPr>
              <w:pStyle w:val="Titre8"/>
              <w:rPr>
                <w:caps/>
                <w:sz w:val="28"/>
                <w:szCs w:val="28"/>
                <w:lang w:val="fr-BE"/>
              </w:rPr>
            </w:pPr>
            <w:r w:rsidRPr="004D4B17">
              <w:rPr>
                <w:caps/>
                <w:sz w:val="28"/>
                <w:szCs w:val="28"/>
                <w:lang w:val="fr-BE"/>
              </w:rPr>
              <w:t xml:space="preserve">ADMINISTRER LES PREMIERS </w:t>
            </w:r>
            <w:r w:rsidR="00D014B9">
              <w:rPr>
                <w:caps/>
                <w:sz w:val="28"/>
                <w:szCs w:val="28"/>
                <w:lang w:val="fr-BE"/>
              </w:rPr>
              <w:t>secours</w:t>
            </w:r>
          </w:p>
          <w:p w14:paraId="4254B862" w14:textId="45F7C5D1" w:rsidR="008F7C23" w:rsidRDefault="00B4187B" w:rsidP="008E34E9">
            <w:pPr>
              <w:pStyle w:val="Titre8"/>
            </w:pPr>
            <w:r>
              <w:t xml:space="preserve">ENSEIGNEMENT </w:t>
            </w:r>
            <w:r w:rsidRPr="00322DDF">
              <w:t>SECONDAIRE</w:t>
            </w:r>
            <w:r w:rsidR="00F3344C">
              <w:t xml:space="preserve"> </w:t>
            </w:r>
            <w:r w:rsidR="007242FD">
              <w:t>SUPERIEUR</w:t>
            </w:r>
            <w:r w:rsidR="008F7C23">
              <w:t xml:space="preserve"> DE TRANSITION</w:t>
            </w:r>
          </w:p>
          <w:p w14:paraId="473266C3" w14:textId="77777777" w:rsidR="008F7C23" w:rsidRPr="00C66CDF" w:rsidRDefault="008F7C23" w:rsidP="004C7414"/>
        </w:tc>
      </w:tr>
    </w:tbl>
    <w:p w14:paraId="6C29D9D5" w14:textId="77777777" w:rsidR="00A066C2" w:rsidRDefault="00A066C2" w:rsidP="004C7414"/>
    <w:p w14:paraId="1C96A935" w14:textId="77777777" w:rsidR="00A066C2" w:rsidRDefault="00A066C2" w:rsidP="004C7414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 xml:space="preserve">FINALITES DE L’UNITE </w:t>
      </w:r>
      <w:r w:rsidR="00E10959">
        <w:rPr>
          <w:b/>
        </w:rPr>
        <w:t>D’ENSEIGNEMENT</w:t>
      </w:r>
    </w:p>
    <w:p w14:paraId="797E7C91" w14:textId="30D376FD" w:rsidR="00234478" w:rsidRPr="00234478" w:rsidRDefault="00234478" w:rsidP="004C7414">
      <w:pPr>
        <w:numPr>
          <w:ilvl w:val="1"/>
          <w:numId w:val="1"/>
        </w:numPr>
        <w:spacing w:before="120" w:line="360" w:lineRule="auto"/>
        <w:rPr>
          <w:b/>
        </w:rPr>
      </w:pPr>
      <w:r>
        <w:rPr>
          <w:b/>
        </w:rPr>
        <w:t xml:space="preserve"> </w:t>
      </w:r>
      <w:r w:rsidRPr="00234478">
        <w:rPr>
          <w:b/>
        </w:rPr>
        <w:t>Finalités générales</w:t>
      </w:r>
    </w:p>
    <w:p w14:paraId="0475CCDF" w14:textId="77777777" w:rsidR="00F6475C" w:rsidRDefault="00F6475C" w:rsidP="004C7414">
      <w:pPr>
        <w:spacing w:after="120"/>
        <w:ind w:left="360"/>
      </w:pPr>
      <w:r>
        <w:t>Dans le respect de l’article 7 du décret de la Communauté Française du 16 avril 1991 organisant l’enseignement de promotion sociale, cette unité d’enseignement doit :</w:t>
      </w:r>
    </w:p>
    <w:p w14:paraId="6349506B" w14:textId="77777777" w:rsidR="00A066C2" w:rsidRDefault="00A066C2" w:rsidP="004C7414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4" w:hanging="283"/>
      </w:pPr>
      <w:r>
        <w:t>concourir à l’épanouissement individuel en promouvant une meilleure insertion professionnelle, sociale, culturelle et scolaire ;</w:t>
      </w:r>
    </w:p>
    <w:p w14:paraId="0E9EF782" w14:textId="77777777" w:rsidR="00A066C2" w:rsidRDefault="00A066C2" w:rsidP="004C7414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>
        <w:t>répondre aux besoins et demandes en formation émanant des entreprises, des administrations, de l’enseignement et, d’une manière générale, des milieux socio-économiques et culturels.</w:t>
      </w:r>
    </w:p>
    <w:p w14:paraId="0389F984" w14:textId="77777777" w:rsidR="005F76F0" w:rsidRDefault="005F76F0" w:rsidP="004C7414">
      <w:pPr>
        <w:spacing w:before="120"/>
      </w:pPr>
    </w:p>
    <w:p w14:paraId="5F35F4C6" w14:textId="16F26C6F" w:rsidR="00A066C2" w:rsidRDefault="00234478" w:rsidP="004C7414">
      <w:pPr>
        <w:numPr>
          <w:ilvl w:val="1"/>
          <w:numId w:val="1"/>
        </w:numPr>
        <w:spacing w:before="120" w:line="360" w:lineRule="auto"/>
        <w:rPr>
          <w:b/>
        </w:rPr>
      </w:pPr>
      <w:r>
        <w:rPr>
          <w:b/>
        </w:rPr>
        <w:t xml:space="preserve"> </w:t>
      </w:r>
      <w:r w:rsidR="00A066C2">
        <w:rPr>
          <w:b/>
        </w:rPr>
        <w:t>Finalités particulières</w:t>
      </w:r>
    </w:p>
    <w:p w14:paraId="1DEE7388" w14:textId="227C5AE0" w:rsidR="007242FD" w:rsidRDefault="00D407A9" w:rsidP="007242FD">
      <w:pPr>
        <w:spacing w:before="120"/>
        <w:ind w:left="851"/>
      </w:pPr>
      <w:r w:rsidRPr="005606E6">
        <w:t xml:space="preserve">Cette unité d’enseignement vise à permettre à l’étudiant, </w:t>
      </w:r>
      <w:r w:rsidR="004D4B17">
        <w:t xml:space="preserve">d’assurer la sécurité et le bien-être </w:t>
      </w:r>
      <w:r w:rsidR="003D422F">
        <w:t>des personnes</w:t>
      </w:r>
      <w:r w:rsidR="004D4B17">
        <w:t xml:space="preserve"> par la prévention des risques et une intervention appropriée lors de situations d’urgence, en collaboration avec une équipe multidisciplinaire de soins, tout en établissant une relation de confiance avec </w:t>
      </w:r>
      <w:r w:rsidR="003D422F">
        <w:t>la personne</w:t>
      </w:r>
      <w:r w:rsidR="004D4B17">
        <w:t xml:space="preserve"> et son entourage par une communication adaptée à la situation. </w:t>
      </w:r>
    </w:p>
    <w:p w14:paraId="0F4C4FDC" w14:textId="77777777" w:rsidR="007242FD" w:rsidRPr="005606E6" w:rsidRDefault="007242FD" w:rsidP="007242FD">
      <w:pPr>
        <w:spacing w:before="120"/>
        <w:ind w:left="851"/>
      </w:pPr>
    </w:p>
    <w:p w14:paraId="68050982" w14:textId="77777777" w:rsidR="00A066C2" w:rsidRDefault="00A066C2" w:rsidP="004C7414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CAPACITES PREALABLES REQUISES</w:t>
      </w:r>
    </w:p>
    <w:p w14:paraId="40EFC908" w14:textId="77777777" w:rsidR="007242FD" w:rsidRDefault="007242FD" w:rsidP="004C7414">
      <w:pPr>
        <w:tabs>
          <w:tab w:val="left" w:pos="426"/>
        </w:tabs>
        <w:spacing w:before="120"/>
        <w:rPr>
          <w:b/>
          <w:bCs/>
        </w:rPr>
      </w:pPr>
    </w:p>
    <w:p w14:paraId="5C8D67C5" w14:textId="77777777" w:rsidR="004D4B17" w:rsidRPr="004D4B17" w:rsidRDefault="004D4B17" w:rsidP="004D4B17">
      <w:pPr>
        <w:spacing w:before="120"/>
        <w:ind w:left="851"/>
        <w:rPr>
          <w:b/>
          <w:bCs/>
        </w:rPr>
      </w:pPr>
      <w:r w:rsidRPr="004D4B17">
        <w:rPr>
          <w:b/>
          <w:bCs/>
        </w:rPr>
        <w:t>En français,</w:t>
      </w:r>
    </w:p>
    <w:p w14:paraId="37D2C5B0" w14:textId="0A78609A" w:rsidR="004D4B17" w:rsidRPr="004D4B17" w:rsidRDefault="004D4B17" w:rsidP="004D4B17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 w:rsidRPr="004D4B17">
        <w:t>réaliser une synthèse d’un texte écrit (+/- 30 lignes) dans un langage usuel et répondre à des questions sur le fond ;</w:t>
      </w:r>
    </w:p>
    <w:p w14:paraId="2BF6B19A" w14:textId="7FA1D98A" w:rsidR="004D4B17" w:rsidRPr="004D4B17" w:rsidRDefault="004D4B17" w:rsidP="004D4B17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 w:rsidRPr="004D4B17">
        <w:t>exprimer oralement de manière cohérente et structurée, un commentaire personnel à propos d’un document ayant trait au secteur professionnel.</w:t>
      </w:r>
    </w:p>
    <w:p w14:paraId="3208316B" w14:textId="77777777" w:rsidR="004D4B17" w:rsidRPr="004D4B17" w:rsidRDefault="004D4B17" w:rsidP="004D4B17">
      <w:pPr>
        <w:spacing w:before="120"/>
        <w:ind w:left="851"/>
        <w:rPr>
          <w:b/>
          <w:bCs/>
        </w:rPr>
      </w:pPr>
      <w:r w:rsidRPr="004D4B17">
        <w:rPr>
          <w:b/>
          <w:bCs/>
        </w:rPr>
        <w:t>En mathématique,</w:t>
      </w:r>
    </w:p>
    <w:p w14:paraId="7F5CB2DB" w14:textId="52967730" w:rsidR="004D4B17" w:rsidRPr="004D4B17" w:rsidRDefault="004D4B17" w:rsidP="004D4B17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 w:rsidRPr="004D4B17">
        <w:t>effectuer des calculs mettant en jeu les quatre opérations fondamentales ;</w:t>
      </w:r>
    </w:p>
    <w:p w14:paraId="2246655C" w14:textId="25FC558E" w:rsidR="004D4B17" w:rsidRPr="004D4B17" w:rsidRDefault="004D4B17" w:rsidP="004D4B17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 w:rsidRPr="004D4B17">
        <w:t>effectuer des pourcentages et appliquer la règle de trois ;</w:t>
      </w:r>
    </w:p>
    <w:p w14:paraId="01AB402F" w14:textId="101634E7" w:rsidR="004D4B17" w:rsidRPr="004D4B17" w:rsidRDefault="004D4B17" w:rsidP="004D4B17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 w:rsidRPr="004D4B17">
        <w:t>utiliser le système métrique (prise de mesures et conversions)</w:t>
      </w:r>
      <w:r w:rsidR="00D014B9">
        <w:t>.</w:t>
      </w:r>
    </w:p>
    <w:p w14:paraId="102E874E" w14:textId="0B43174B" w:rsidR="008829AD" w:rsidRDefault="008829AD" w:rsidP="004C7414">
      <w:pPr>
        <w:tabs>
          <w:tab w:val="left" w:pos="426"/>
        </w:tabs>
        <w:spacing w:before="120"/>
        <w:rPr>
          <w:b/>
        </w:rPr>
      </w:pPr>
    </w:p>
    <w:p w14:paraId="0808E3C7" w14:textId="0611C687" w:rsidR="00D63E93" w:rsidRDefault="00E83A23" w:rsidP="004C7414">
      <w:pPr>
        <w:numPr>
          <w:ilvl w:val="1"/>
          <w:numId w:val="1"/>
        </w:numPr>
        <w:tabs>
          <w:tab w:val="left" w:pos="851"/>
        </w:tabs>
        <w:spacing w:before="120" w:line="360" w:lineRule="auto"/>
        <w:rPr>
          <w:b/>
        </w:rPr>
      </w:pPr>
      <w:r>
        <w:rPr>
          <w:b/>
        </w:rPr>
        <w:t>Titre pouvant en tenir lieu</w:t>
      </w:r>
    </w:p>
    <w:p w14:paraId="389D2F75" w14:textId="1CBB367D" w:rsidR="00D407A9" w:rsidRDefault="004D4B17" w:rsidP="00D0323F">
      <w:pPr>
        <w:spacing w:after="120"/>
        <w:ind w:left="851"/>
      </w:pPr>
      <w:r>
        <w:t>Certificat de l’enseignement secondaire inférieur ou certificat de l’enseignement secondaire du deuxième degré (CESI ou C2D)</w:t>
      </w:r>
    </w:p>
    <w:p w14:paraId="4321A204" w14:textId="0C3D0A27" w:rsidR="0054349F" w:rsidRPr="00D407A9" w:rsidRDefault="00D0323F" w:rsidP="00D0323F">
      <w:pPr>
        <w:spacing w:after="120"/>
        <w:ind w:left="851"/>
      </w:pPr>
      <w:proofErr w:type="gramStart"/>
      <w:r>
        <w:t>ou</w:t>
      </w:r>
      <w:proofErr w:type="gramEnd"/>
    </w:p>
    <w:p w14:paraId="5816FC9E" w14:textId="31C27202" w:rsidR="00B4187B" w:rsidRDefault="00D0323F" w:rsidP="00D0323F">
      <w:pPr>
        <w:spacing w:after="120"/>
        <w:ind w:left="851"/>
      </w:pPr>
      <w:r>
        <w:t>Une attestation de réussite du Brevet de secourisme</w:t>
      </w:r>
      <w:r w:rsidR="00D014B9">
        <w:t xml:space="preserve"> (40H) ou une preuve de recyclage en ordre. </w:t>
      </w:r>
      <w:r w:rsidR="00B62D44">
        <w:br w:type="page"/>
      </w:r>
    </w:p>
    <w:p w14:paraId="04E62380" w14:textId="77777777" w:rsidR="007F5AEC" w:rsidRDefault="007F5AEC" w:rsidP="004C7414">
      <w:pPr>
        <w:numPr>
          <w:ilvl w:val="0"/>
          <w:numId w:val="1"/>
        </w:numPr>
        <w:tabs>
          <w:tab w:val="left" w:pos="284"/>
        </w:tabs>
        <w:spacing w:after="120"/>
        <w:rPr>
          <w:b/>
        </w:rPr>
      </w:pPr>
      <w:r w:rsidRPr="00440689">
        <w:rPr>
          <w:b/>
        </w:rPr>
        <w:t>ACQUIS D’APPRENTISSAGE</w:t>
      </w:r>
    </w:p>
    <w:p w14:paraId="0BECA0C6" w14:textId="77777777" w:rsidR="000C39EE" w:rsidRPr="00440689" w:rsidRDefault="000C39EE" w:rsidP="004C7414">
      <w:pPr>
        <w:tabs>
          <w:tab w:val="left" w:pos="284"/>
        </w:tabs>
        <w:spacing w:after="120"/>
        <w:rPr>
          <w:b/>
        </w:rPr>
      </w:pPr>
    </w:p>
    <w:p w14:paraId="7E9299B0" w14:textId="0C50A146" w:rsidR="0048236D" w:rsidRPr="0048236D" w:rsidRDefault="00567974" w:rsidP="0048236D">
      <w:pPr>
        <w:tabs>
          <w:tab w:val="left" w:pos="284"/>
        </w:tabs>
        <w:spacing w:after="120"/>
        <w:rPr>
          <w:b/>
        </w:rPr>
      </w:pPr>
      <w:r>
        <w:rPr>
          <w:b/>
        </w:rPr>
        <w:t>Pour atteindre le seuil de réussite, l’étudiant sera capable :</w:t>
      </w:r>
    </w:p>
    <w:p w14:paraId="54D9596D" w14:textId="7F40C225" w:rsidR="008829AD" w:rsidRPr="00CC2599" w:rsidRDefault="0054349F" w:rsidP="008829AD">
      <w:pPr>
        <w:tabs>
          <w:tab w:val="left" w:pos="284"/>
        </w:tabs>
        <w:contextualSpacing/>
        <w:jc w:val="both"/>
        <w:rPr>
          <w:bCs/>
          <w:i/>
          <w:iCs/>
        </w:rPr>
      </w:pPr>
      <w:r w:rsidRPr="0054349F">
        <w:rPr>
          <w:i/>
        </w:rPr>
        <w:t>en conformité avec la situation d’évaluation représentative de l’</w:t>
      </w:r>
      <w:r w:rsidR="00D014B9">
        <w:rPr>
          <w:i/>
        </w:rPr>
        <w:t>Unité d’Acquis d’Apprentissage (</w:t>
      </w:r>
      <w:r w:rsidRPr="0054349F">
        <w:rPr>
          <w:i/>
        </w:rPr>
        <w:t>UAA</w:t>
      </w:r>
      <w:r w:rsidR="00D014B9">
        <w:rPr>
          <w:i/>
        </w:rPr>
        <w:t>)</w:t>
      </w:r>
      <w:r w:rsidRPr="0054349F">
        <w:rPr>
          <w:i/>
        </w:rPr>
        <w:t xml:space="preserve"> « Administrer les premiers secours</w:t>
      </w:r>
      <w:r w:rsidR="00D014B9">
        <w:rPr>
          <w:i/>
        </w:rPr>
        <w:t xml:space="preserve"> </w:t>
      </w:r>
      <w:r w:rsidRPr="0054349F">
        <w:rPr>
          <w:i/>
        </w:rPr>
        <w:t>» et les critères incontournables du cadre de référence d’évaluation (conformité du résultat, cohérence de la démarche, respect des règles) du SFMQ ci-annexés :</w:t>
      </w:r>
    </w:p>
    <w:p w14:paraId="207526F7" w14:textId="7455622D" w:rsidR="00B06849" w:rsidRDefault="00E10D9F" w:rsidP="004C7414">
      <w:pPr>
        <w:spacing w:before="120"/>
      </w:pPr>
      <w:r>
        <w:t>Sur base d</w:t>
      </w:r>
      <w:r w:rsidR="00633F13">
        <w:t>e</w:t>
      </w:r>
      <w:r>
        <w:t xml:space="preserve"> mises en situation professionnellement significatives :</w:t>
      </w:r>
    </w:p>
    <w:p w14:paraId="6D6DCC08" w14:textId="5F2AE3FE" w:rsidR="00E10D9F" w:rsidRDefault="004D6074" w:rsidP="00E10D9F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>
        <w:t xml:space="preserve">de </w:t>
      </w:r>
      <w:r w:rsidR="00E10D9F">
        <w:t>répondre à des questions en rapport direct avec les savoirs et aptitudes mobilisés dans les situations ;</w:t>
      </w:r>
    </w:p>
    <w:p w14:paraId="3D52BFFC" w14:textId="33F06E30" w:rsidR="004D6074" w:rsidRPr="00032FEB" w:rsidRDefault="004D6074" w:rsidP="00032FEB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>
        <w:t>d’</w:t>
      </w:r>
      <w:r w:rsidR="00E10D9F">
        <w:t>appliquer les techniques de premiers secours</w:t>
      </w:r>
      <w:r w:rsidR="00D014B9">
        <w:t xml:space="preserve"> (dont la réanimation cardio-pulmonaire)</w:t>
      </w:r>
      <w:r w:rsidR="00E10D9F">
        <w:t xml:space="preserve"> en fonction des situations rencontrées</w:t>
      </w:r>
      <w:r>
        <w:t> </w:t>
      </w:r>
      <w:r w:rsidR="00A56C35">
        <w:t xml:space="preserve">et </w:t>
      </w:r>
      <w:r w:rsidRPr="00032FEB">
        <w:rPr>
          <w:iCs/>
        </w:rPr>
        <w:t>effectuer la prise en charge de la victime, selon les normes en vigueur.</w:t>
      </w:r>
    </w:p>
    <w:p w14:paraId="01288878" w14:textId="77777777" w:rsidR="0048236D" w:rsidRDefault="0048236D" w:rsidP="004C7414">
      <w:pPr>
        <w:spacing w:before="120"/>
      </w:pPr>
    </w:p>
    <w:p w14:paraId="4BA1472D" w14:textId="77777777" w:rsidR="007F5AEC" w:rsidRPr="00440689" w:rsidRDefault="007F5AEC" w:rsidP="004C7414">
      <w:pPr>
        <w:spacing w:after="120"/>
        <w:rPr>
          <w:b/>
          <w:color w:val="000000"/>
        </w:rPr>
      </w:pPr>
      <w:r w:rsidRPr="00440689">
        <w:rPr>
          <w:b/>
          <w:color w:val="000000"/>
        </w:rPr>
        <w:t>Pour déterminer le degré de maîtrise, il sera tenu compte des critères suivants :</w:t>
      </w:r>
    </w:p>
    <w:p w14:paraId="02CDFA38" w14:textId="0638637C" w:rsidR="00E10D9F" w:rsidRDefault="00E10D9F" w:rsidP="00E10D9F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>
        <w:t>le niveau de cohérence : la capacité à établir une majorité de liens logiques pour organiser son intervention de manière efficiente ;</w:t>
      </w:r>
    </w:p>
    <w:p w14:paraId="3304E3AD" w14:textId="7982553F" w:rsidR="00E10D9F" w:rsidRDefault="00E10D9F" w:rsidP="00E10D9F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>
        <w:t>le niveau de précision : la clarté et la rigueur au niveau de la terminologie, des concepts et des techniques/principes/modèles ;</w:t>
      </w:r>
    </w:p>
    <w:p w14:paraId="6CC57CAC" w14:textId="515556A3" w:rsidR="00EF3F1C" w:rsidRDefault="00E10D9F" w:rsidP="00E10D9F">
      <w:pPr>
        <w:numPr>
          <w:ilvl w:val="0"/>
          <w:numId w:val="2"/>
        </w:numPr>
        <w:tabs>
          <w:tab w:val="clear" w:pos="360"/>
          <w:tab w:val="num" w:pos="1134"/>
        </w:tabs>
        <w:spacing w:before="120"/>
        <w:ind w:left="1135" w:hanging="284"/>
      </w:pPr>
      <w:r>
        <w:t>le niveau d’intégration : la capacité à s’approprier des notions, concepts, techniques et démarches en les intégrant dans son analyse, son argumentation, sa pratique ou la recherche de solutions.</w:t>
      </w:r>
      <w:r w:rsidR="00EF3F1C">
        <w:br w:type="page"/>
      </w:r>
    </w:p>
    <w:p w14:paraId="448928B9" w14:textId="77777777" w:rsidR="00A066C2" w:rsidRDefault="00A066C2" w:rsidP="004C7414">
      <w:pPr>
        <w:numPr>
          <w:ilvl w:val="0"/>
          <w:numId w:val="1"/>
        </w:numPr>
        <w:tabs>
          <w:tab w:val="left" w:pos="284"/>
        </w:tabs>
        <w:spacing w:after="120"/>
        <w:rPr>
          <w:b/>
        </w:rPr>
      </w:pPr>
      <w:r w:rsidRPr="00440689">
        <w:rPr>
          <w:b/>
        </w:rPr>
        <w:t>PROGRAMME</w:t>
      </w:r>
      <w:r w:rsidR="00716D9D">
        <w:rPr>
          <w:b/>
        </w:rPr>
        <w:t xml:space="preserve"> DES COURS</w:t>
      </w:r>
    </w:p>
    <w:p w14:paraId="35916A40" w14:textId="1D388768" w:rsidR="007703FF" w:rsidRPr="00214127" w:rsidRDefault="007703FF" w:rsidP="00E2517C">
      <w:pPr>
        <w:spacing w:before="60" w:after="120"/>
        <w:rPr>
          <w:rFonts w:eastAsia="Calibri"/>
          <w:b/>
          <w:bCs/>
          <w:iCs/>
          <w:u w:val="single"/>
          <w:lang w:val="fr-BE" w:eastAsia="en-US"/>
        </w:rPr>
      </w:pPr>
      <w:r w:rsidRPr="00214127">
        <w:rPr>
          <w:rFonts w:eastAsia="Calibri"/>
          <w:b/>
          <w:bCs/>
          <w:iCs/>
          <w:u w:val="single"/>
          <w:lang w:val="fr-BE" w:eastAsia="en-US"/>
        </w:rPr>
        <w:t>Administrer les premiers secours</w:t>
      </w:r>
    </w:p>
    <w:p w14:paraId="6991449F" w14:textId="5D193336" w:rsidR="00E2517C" w:rsidRPr="00214127" w:rsidRDefault="00EF3942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214127">
        <w:rPr>
          <w:rFonts w:eastAsia="Calibri"/>
          <w:iCs/>
          <w:sz w:val="22"/>
          <w:szCs w:val="22"/>
          <w:lang w:val="fr-BE" w:eastAsia="en-US"/>
        </w:rPr>
        <w:t>L’étudiant sera capable </w:t>
      </w:r>
      <w:r w:rsidR="007703FF" w:rsidRPr="00214127">
        <w:rPr>
          <w:rFonts w:eastAsia="Calibri"/>
          <w:iCs/>
          <w:sz w:val="22"/>
          <w:szCs w:val="22"/>
          <w:lang w:val="fr-BE" w:eastAsia="en-US"/>
        </w:rPr>
        <w:t>de définir, d’expliquer, d</w:t>
      </w:r>
      <w:r w:rsidR="00D51213" w:rsidRPr="00214127">
        <w:rPr>
          <w:rFonts w:eastAsia="Calibri"/>
          <w:iCs/>
          <w:sz w:val="22"/>
          <w:szCs w:val="22"/>
          <w:lang w:val="fr-BE" w:eastAsia="en-US"/>
        </w:rPr>
        <w:t xml:space="preserve">e reconnaitre </w:t>
      </w:r>
      <w:r w:rsidRPr="00214127">
        <w:rPr>
          <w:rFonts w:eastAsia="Calibri"/>
          <w:iCs/>
          <w:sz w:val="22"/>
          <w:szCs w:val="22"/>
          <w:lang w:val="fr-BE" w:eastAsia="en-US"/>
        </w:rPr>
        <w:t>:</w:t>
      </w:r>
    </w:p>
    <w:p w14:paraId="4011AA5B" w14:textId="3A7634D9" w:rsidR="00E10D9F" w:rsidRPr="00E10D9F" w:rsidRDefault="00E10D9F" w:rsidP="0054349F">
      <w:pPr>
        <w:pStyle w:val="Paragraphedeliste"/>
        <w:numPr>
          <w:ilvl w:val="0"/>
          <w:numId w:val="11"/>
        </w:numPr>
        <w:spacing w:before="60" w:after="120"/>
      </w:pPr>
      <w:r>
        <w:rPr>
          <w:rFonts w:eastAsia="Calibri"/>
          <w:iCs/>
          <w:sz w:val="22"/>
          <w:szCs w:val="22"/>
          <w:lang w:val="fr-BE" w:eastAsia="en-US"/>
        </w:rPr>
        <w:t>l’approche d’une situation d’urgence en toute sécurité (balisage, intervenant, victimes, témoins collaborant ou non…)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0882B053" w14:textId="5B7A0AAE" w:rsidR="00E10D9F" w:rsidRDefault="00E10D9F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 w:rsidRPr="00E10D9F">
        <w:rPr>
          <w:rFonts w:eastAsia="Calibri"/>
          <w:iCs/>
          <w:sz w:val="22"/>
          <w:szCs w:val="22"/>
          <w:lang w:val="fr-BE" w:eastAsia="en-US"/>
        </w:rPr>
        <w:t>les notions d’urgence et de temps en rapport avec l’aggravation de l’état de la victime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67E45A39" w14:textId="72A8B5DE" w:rsidR="00E10D9F" w:rsidRDefault="00E10D9F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 bilan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55C8256D" w14:textId="28E063A2" w:rsidR="00E10D9F" w:rsidRDefault="00E10D9F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techniques d’évacuations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526DAE17" w14:textId="44C95AE6" w:rsidR="00E10D9F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différents moyens de localisation : GPS, cartes… et expliquer la méthodologie d’utilisation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721A89A0" w14:textId="57F2A683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la central</w:t>
      </w:r>
      <w:r w:rsidR="00D014B9">
        <w:rPr>
          <w:rFonts w:eastAsia="Calibri"/>
          <w:iCs/>
          <w:sz w:val="22"/>
          <w:szCs w:val="22"/>
          <w:lang w:val="fr-BE" w:eastAsia="en-US"/>
        </w:rPr>
        <w:t>e</w:t>
      </w:r>
      <w:r>
        <w:rPr>
          <w:rFonts w:eastAsia="Calibri"/>
          <w:iCs/>
          <w:sz w:val="22"/>
          <w:szCs w:val="22"/>
          <w:lang w:val="fr-BE" w:eastAsia="en-US"/>
        </w:rPr>
        <w:t xml:space="preserve"> d’urgence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13D7532E" w14:textId="4E18645C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mécaniques de la respiration et de la circulation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287A8F3B" w14:textId="4145DCFC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normes de réanimation requises par le SPF Santé Public en vigueur chez l’adulte et chez l’enfant et nourrissons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695EBB32" w14:textId="0B6F290E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 fonctionnement et l’utilisation du défibrillateur externe automatique (DEA)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5C71E342" w14:textId="3B82CDEF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différents types de malaise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0842F92C" w14:textId="04C35D4F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troubles de la conscience et autres troubles d’origine neurologique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7FF718B0" w14:textId="5AF550B5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troubles d’origine respiratoire et d’origine circulatoire (y compris les hémorragies)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2EC5908D" w14:textId="4ED5C890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l’installation de la victime dans l’attente des secours (PLS, retournement …)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4ABBF61A" w14:textId="0F54083E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différentes types de plaie et les différentes techniques de prise en charge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312550E7" w14:textId="0160C003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fractures, entorses, luxations et leurs symptômes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13094EB6" w14:textId="2B0D31EB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moyens de maintien et d’immobilisation du bras et de la jambe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701DB861" w14:textId="605E9307" w:rsidR="004F0B0D" w:rsidRDefault="004F0B0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sources et les voies d’entrée de l’intoxication (entre autres les venins, méduses, plantes vénéneuses…)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31804399" w14:textId="57CF529D" w:rsidR="004F0B0D" w:rsidRDefault="00C059E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 monoxyde de carbone et les symptômes y relatifs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050EC58C" w14:textId="60E3729E" w:rsidR="00C059ED" w:rsidRDefault="00C059E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 xml:space="preserve">le vocabulaire spécifique aux situations de crise ou de catastrophe (grande Noria, petit Noria, </w:t>
      </w:r>
      <w:r w:rsidR="007703FF">
        <w:rPr>
          <w:rFonts w:eastAsia="Calibri"/>
          <w:iCs/>
          <w:sz w:val="22"/>
          <w:szCs w:val="22"/>
          <w:lang w:val="fr-BE" w:eastAsia="en-US"/>
        </w:rPr>
        <w:t>s</w:t>
      </w:r>
      <w:r>
        <w:rPr>
          <w:rFonts w:eastAsia="Calibri"/>
          <w:iCs/>
          <w:sz w:val="22"/>
          <w:szCs w:val="22"/>
          <w:lang w:val="fr-BE" w:eastAsia="en-US"/>
        </w:rPr>
        <w:t xml:space="preserve">oins tactiques d’urgences aux victimes – </w:t>
      </w:r>
      <w:proofErr w:type="spellStart"/>
      <w:r>
        <w:rPr>
          <w:rFonts w:eastAsia="Calibri"/>
          <w:iCs/>
          <w:sz w:val="22"/>
          <w:szCs w:val="22"/>
          <w:lang w:val="fr-BE" w:eastAsia="en-US"/>
        </w:rPr>
        <w:t>Tactical</w:t>
      </w:r>
      <w:proofErr w:type="spellEnd"/>
      <w:r>
        <w:rPr>
          <w:rFonts w:eastAsia="Calibri"/>
          <w:iCs/>
          <w:sz w:val="22"/>
          <w:szCs w:val="22"/>
          <w:lang w:val="fr-BE" w:eastAsia="en-US"/>
        </w:rPr>
        <w:t xml:space="preserve"> Emergency </w:t>
      </w:r>
      <w:proofErr w:type="spellStart"/>
      <w:r>
        <w:rPr>
          <w:rFonts w:eastAsia="Calibri"/>
          <w:iCs/>
          <w:sz w:val="22"/>
          <w:szCs w:val="22"/>
          <w:lang w:val="fr-BE" w:eastAsia="en-US"/>
        </w:rPr>
        <w:t>Casualty</w:t>
      </w:r>
      <w:proofErr w:type="spellEnd"/>
      <w:r>
        <w:rPr>
          <w:rFonts w:eastAsia="Calibri"/>
          <w:iCs/>
          <w:sz w:val="22"/>
          <w:szCs w:val="22"/>
          <w:lang w:val="fr-BE" w:eastAsia="en-US"/>
        </w:rPr>
        <w:t xml:space="preserve"> Care, PMA…)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712FC7F1" w14:textId="24C59D05" w:rsidR="00C059ED" w:rsidRDefault="00C059ED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techniques de 1ers secours en situation de crise ou de catastrophe (self-</w:t>
      </w:r>
      <w:proofErr w:type="spellStart"/>
      <w:r>
        <w:rPr>
          <w:rFonts w:eastAsia="Calibri"/>
          <w:iCs/>
          <w:sz w:val="22"/>
          <w:szCs w:val="22"/>
          <w:lang w:val="fr-BE" w:eastAsia="en-US"/>
        </w:rPr>
        <w:t>aid</w:t>
      </w:r>
      <w:proofErr w:type="spellEnd"/>
      <w:r>
        <w:rPr>
          <w:rFonts w:eastAsia="Calibri"/>
          <w:iCs/>
          <w:sz w:val="22"/>
          <w:szCs w:val="22"/>
          <w:lang w:val="fr-BE" w:eastAsia="en-US"/>
        </w:rPr>
        <w:t xml:space="preserve">, </w:t>
      </w:r>
      <w:proofErr w:type="spellStart"/>
      <w:r>
        <w:rPr>
          <w:rFonts w:eastAsia="Calibri"/>
          <w:iCs/>
          <w:sz w:val="22"/>
          <w:szCs w:val="22"/>
          <w:lang w:val="fr-BE" w:eastAsia="en-US"/>
        </w:rPr>
        <w:t>buddy-aid</w:t>
      </w:r>
      <w:proofErr w:type="spellEnd"/>
      <w:r>
        <w:rPr>
          <w:rFonts w:eastAsia="Calibri"/>
          <w:iCs/>
          <w:sz w:val="22"/>
          <w:szCs w:val="22"/>
          <w:lang w:val="fr-BE" w:eastAsia="en-US"/>
        </w:rPr>
        <w:t>…) appliqués au métier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25ECDBDC" w14:textId="2B74AEDF" w:rsidR="00C059ED" w:rsidRDefault="004F3693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différents plans d’urgence dans lesquels le professionnel a un rôle à jouer</w:t>
      </w:r>
      <w:r w:rsidR="0008011B">
        <w:rPr>
          <w:rFonts w:eastAsia="Calibri"/>
          <w:iCs/>
          <w:sz w:val="22"/>
          <w:szCs w:val="22"/>
          <w:lang w:val="fr-BE" w:eastAsia="en-US"/>
        </w:rPr>
        <w:t>,</w:t>
      </w:r>
    </w:p>
    <w:p w14:paraId="3329216B" w14:textId="7CF0DF38" w:rsidR="00DD464E" w:rsidRPr="00214127" w:rsidRDefault="004F3693" w:rsidP="0054349F">
      <w:pPr>
        <w:pStyle w:val="Paragraphedeliste"/>
        <w:numPr>
          <w:ilvl w:val="0"/>
          <w:numId w:val="11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les protocoles les plus courants : mise en condition du blessé et de remise-reprise du blessé dans le cadre du TECC au PMA…</w:t>
      </w:r>
      <w:r w:rsidR="0008011B">
        <w:rPr>
          <w:rFonts w:eastAsia="Calibri"/>
          <w:iCs/>
          <w:sz w:val="22"/>
          <w:szCs w:val="22"/>
          <w:lang w:val="fr-BE" w:eastAsia="en-US"/>
        </w:rPr>
        <w:t> ;</w:t>
      </w:r>
    </w:p>
    <w:p w14:paraId="19258D7C" w14:textId="279BB887" w:rsidR="00D014B9" w:rsidRDefault="0008011B" w:rsidP="00D014B9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 xml:space="preserve">de décrire </w:t>
      </w:r>
      <w:r w:rsidR="00D014B9">
        <w:rPr>
          <w:rFonts w:eastAsia="Calibri"/>
          <w:iCs/>
          <w:sz w:val="22"/>
          <w:szCs w:val="22"/>
          <w:lang w:val="fr-BE" w:eastAsia="en-US"/>
        </w:rPr>
        <w:t>le comportement de l’intervenant en situation d’urgence ;</w:t>
      </w:r>
    </w:p>
    <w:p w14:paraId="49714309" w14:textId="09248AF9" w:rsidR="00D014B9" w:rsidRPr="00D014B9" w:rsidRDefault="0008011B" w:rsidP="00D014B9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 xml:space="preserve">d’expliquer </w:t>
      </w:r>
      <w:r w:rsidR="00D014B9">
        <w:rPr>
          <w:rFonts w:eastAsia="Calibri"/>
          <w:iCs/>
          <w:sz w:val="22"/>
          <w:szCs w:val="22"/>
          <w:lang w:val="fr-BE" w:eastAsia="en-US"/>
        </w:rPr>
        <w:t>le stress d’une intervention impliquant une victime : ses mécanismes et sa gestion ;</w:t>
      </w:r>
    </w:p>
    <w:p w14:paraId="563F9189" w14:textId="6715C69C" w:rsidR="00213073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d’effectuer l’approche d’une situation d’urgence et la prise en charge d’une victime ;</w:t>
      </w:r>
    </w:p>
    <w:p w14:paraId="13E6098F" w14:textId="1054EF33" w:rsidR="004E48A6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donner sa localisation précise ainsi que les observations utiles afin d’informer au mieux les services de secours plus spécialisés ;</w:t>
      </w:r>
    </w:p>
    <w:p w14:paraId="4E98178D" w14:textId="21EB911F" w:rsidR="004E48A6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faire appel à un renfort si nécessaire ;</w:t>
      </w:r>
    </w:p>
    <w:p w14:paraId="4361BD77" w14:textId="7497FD25" w:rsidR="004E48A6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d’appliquer les techniques de réanimation et de désobstruction chez les adultes, chez les enfants et nourrissons ;</w:t>
      </w:r>
    </w:p>
    <w:p w14:paraId="462C9459" w14:textId="51EC8C07" w:rsidR="004E48A6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prendre en charge une victime présentant un malaise ;</w:t>
      </w:r>
    </w:p>
    <w:p w14:paraId="694DDC2D" w14:textId="4A8BDFB6" w:rsidR="004E48A6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d’effectuer une prise en charge d’une victime présentant une plaie simple, une plaie grave et une plaie complexe (corps étrangers…) ;</w:t>
      </w:r>
    </w:p>
    <w:p w14:paraId="1AE4F664" w14:textId="7387AA44" w:rsidR="004E48A6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prendre en charge une victime présentant des lésions osseuses, articulaires, tendineuses et ligamentaires ;</w:t>
      </w:r>
    </w:p>
    <w:p w14:paraId="16A30CF7" w14:textId="10E1FD11" w:rsidR="004E48A6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prendre en charge une victime d’intoxication ;</w:t>
      </w:r>
    </w:p>
    <w:p w14:paraId="11B7E405" w14:textId="6DAE82BA" w:rsidR="004E48A6" w:rsidRDefault="004E48A6" w:rsidP="0054349F">
      <w:pPr>
        <w:pStyle w:val="Paragraphedeliste"/>
        <w:numPr>
          <w:ilvl w:val="0"/>
          <w:numId w:val="5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en situation de crise ou de catastrophe (attentats, inondations…), dans les limites de sa fonction :</w:t>
      </w:r>
    </w:p>
    <w:p w14:paraId="38237A79" w14:textId="60A06A16" w:rsidR="004E48A6" w:rsidRDefault="004E48A6" w:rsidP="0054349F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d’expliquer son rôle professionnel,</w:t>
      </w:r>
    </w:p>
    <w:p w14:paraId="3B77BD1D" w14:textId="75245ECB" w:rsidR="004E48A6" w:rsidRPr="004E48A6" w:rsidRDefault="004E48A6" w:rsidP="0054349F">
      <w:pPr>
        <w:pStyle w:val="Paragraphedeliste"/>
        <w:numPr>
          <w:ilvl w:val="0"/>
          <w:numId w:val="6"/>
        </w:numPr>
        <w:spacing w:before="60" w:after="120"/>
        <w:rPr>
          <w:rFonts w:eastAsia="Calibri"/>
          <w:iCs/>
          <w:sz w:val="22"/>
          <w:szCs w:val="22"/>
          <w:lang w:val="fr-BE" w:eastAsia="en-US"/>
        </w:rPr>
      </w:pPr>
      <w:r>
        <w:rPr>
          <w:rFonts w:eastAsia="Calibri"/>
          <w:iCs/>
          <w:sz w:val="22"/>
          <w:szCs w:val="22"/>
          <w:lang w:val="fr-BE" w:eastAsia="en-US"/>
        </w:rPr>
        <w:t>de coopérer aux plans d’urgence qui le concerne et dans ce cadre, appliquer les protocoles spécifiques.</w:t>
      </w:r>
    </w:p>
    <w:p w14:paraId="0A37CF4F" w14:textId="77777777" w:rsidR="00A06613" w:rsidRDefault="00A06613" w:rsidP="004C7414">
      <w:pPr>
        <w:autoSpaceDE/>
        <w:autoSpaceDN/>
        <w:contextualSpacing/>
      </w:pPr>
    </w:p>
    <w:p w14:paraId="05028831" w14:textId="77777777" w:rsidR="007F5AEC" w:rsidRPr="00440689" w:rsidRDefault="007F5AEC" w:rsidP="001A6F55">
      <w:pPr>
        <w:tabs>
          <w:tab w:val="left" w:pos="284"/>
        </w:tabs>
        <w:spacing w:after="120"/>
        <w:rPr>
          <w:b/>
        </w:rPr>
      </w:pPr>
      <w:r w:rsidRPr="007F5AEC">
        <w:rPr>
          <w:b/>
        </w:rPr>
        <w:t>5.</w:t>
      </w:r>
      <w:r w:rsidRPr="007F5AEC">
        <w:rPr>
          <w:b/>
        </w:rPr>
        <w:tab/>
      </w:r>
      <w:r w:rsidRPr="00440689">
        <w:rPr>
          <w:b/>
        </w:rPr>
        <w:t>CONSTITUTION DES GROUPES OU REGROUPEMENT</w:t>
      </w:r>
    </w:p>
    <w:p w14:paraId="4B033FE9" w14:textId="6F8F7D94" w:rsidR="001123C7" w:rsidRPr="00733280" w:rsidRDefault="001A6F55" w:rsidP="001A6F55">
      <w:pPr>
        <w:adjustRightInd w:val="0"/>
        <w:ind w:left="284"/>
      </w:pPr>
      <w:r>
        <w:rPr>
          <w:rFonts w:ascii="TimesNewRomanPSMT" w:hAnsi="TimesNewRomanPSMT" w:cs="TimesNewRomanPSMT"/>
          <w:lang w:val="fr-BE" w:eastAsia="fr-BE"/>
        </w:rPr>
        <w:t xml:space="preserve">S’agissant d’un cours de pratique professionnelle, </w:t>
      </w:r>
      <w:r>
        <w:rPr>
          <w:rFonts w:ascii="TimesNewRomanPSMT" w:hAnsi="TimesNewRomanPSMT" w:cs="TimesNewRomanPSMT"/>
          <w:lang w:val="fr-BE" w:eastAsia="fr-BE"/>
        </w:rPr>
        <w:t>il est</w:t>
      </w:r>
      <w:r>
        <w:rPr>
          <w:rFonts w:ascii="TimesNewRomanPSMT" w:hAnsi="TimesNewRomanPSMT" w:cs="TimesNewRomanPSMT"/>
          <w:lang w:val="fr-BE" w:eastAsia="fr-BE"/>
        </w:rPr>
        <w:t xml:space="preserve"> </w:t>
      </w:r>
      <w:r>
        <w:rPr>
          <w:rFonts w:ascii="TimesNewRomanPSMT" w:hAnsi="TimesNewRomanPSMT" w:cs="TimesNewRomanPSMT"/>
          <w:lang w:val="fr-BE" w:eastAsia="fr-BE"/>
        </w:rPr>
        <w:t>recommandé de ne pas constituer des groupes de plus de 15 étudiants.</w:t>
      </w:r>
    </w:p>
    <w:p w14:paraId="17ECCC09" w14:textId="77777777" w:rsidR="00A066C2" w:rsidRPr="00440689" w:rsidRDefault="00A066C2" w:rsidP="001A6F55">
      <w:pPr>
        <w:tabs>
          <w:tab w:val="left" w:pos="284"/>
        </w:tabs>
        <w:spacing w:before="120" w:after="120"/>
        <w:rPr>
          <w:b/>
        </w:rPr>
      </w:pPr>
      <w:r w:rsidRPr="00440689">
        <w:rPr>
          <w:b/>
        </w:rPr>
        <w:t>6.</w:t>
      </w:r>
      <w:r w:rsidRPr="00440689">
        <w:rPr>
          <w:b/>
        </w:rPr>
        <w:tab/>
        <w:t>CHARGE(S) DE COURS</w:t>
      </w:r>
    </w:p>
    <w:p w14:paraId="726168DC" w14:textId="56B7BDD0" w:rsidR="00DA2527" w:rsidRDefault="00DA2527" w:rsidP="00DA2527">
      <w:pPr>
        <w:spacing w:after="120"/>
        <w:ind w:firstLine="357"/>
        <w:jc w:val="both"/>
      </w:pPr>
      <w:r>
        <w:t>Un enseignant ou un expert.</w:t>
      </w:r>
    </w:p>
    <w:p w14:paraId="1E00BFAD" w14:textId="77777777" w:rsidR="00DA2527" w:rsidRDefault="00DA2527" w:rsidP="00DA2527">
      <w:pPr>
        <w:spacing w:after="120"/>
        <w:ind w:left="357"/>
        <w:jc w:val="both"/>
      </w:pPr>
      <w:r>
        <w:t>L’expert devra justifier de compétences particulières issues d’une expérience professionnelle actualisée en relation avec le programme du présent dossier pédagogique.</w:t>
      </w:r>
    </w:p>
    <w:p w14:paraId="201C3FE8" w14:textId="77777777" w:rsidR="007F5AEC" w:rsidRDefault="007F5AEC" w:rsidP="004C7414">
      <w:pPr>
        <w:tabs>
          <w:tab w:val="left" w:pos="426"/>
        </w:tabs>
        <w:spacing w:before="120"/>
        <w:rPr>
          <w:b/>
        </w:rPr>
      </w:pPr>
      <w:bookmarkStart w:id="0" w:name="_GoBack"/>
      <w:bookmarkEnd w:id="0"/>
      <w:r>
        <w:rPr>
          <w:color w:val="000000"/>
        </w:rPr>
        <w:t>7</w:t>
      </w:r>
      <w:r>
        <w:rPr>
          <w:b/>
        </w:rPr>
        <w:t>.</w:t>
      </w:r>
      <w:r>
        <w:rPr>
          <w:b/>
        </w:rPr>
        <w:tab/>
        <w:t>HORAIRE MINIMUM DE L’UNITE D’ENSEIGNEMENT</w:t>
      </w:r>
    </w:p>
    <w:p w14:paraId="76CC744E" w14:textId="77777777" w:rsidR="000C39EE" w:rsidRDefault="000C39EE" w:rsidP="004C7414">
      <w:pPr>
        <w:tabs>
          <w:tab w:val="left" w:pos="426"/>
        </w:tabs>
        <w:spacing w:before="120"/>
        <w:rPr>
          <w:b/>
        </w:rPr>
      </w:pPr>
    </w:p>
    <w:p w14:paraId="1C96CA0D" w14:textId="77777777" w:rsidR="007F5AEC" w:rsidRDefault="007F5AEC" w:rsidP="004C7414">
      <w:pPr>
        <w:numPr>
          <w:ilvl w:val="12"/>
          <w:numId w:val="0"/>
        </w:numPr>
        <w:ind w:left="708" w:hanging="708"/>
      </w:pPr>
    </w:p>
    <w:tbl>
      <w:tblPr>
        <w:tblW w:w="8859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701"/>
        <w:gridCol w:w="1701"/>
      </w:tblGrid>
      <w:tr w:rsidR="007F5AEC" w14:paraId="0794513C" w14:textId="77777777" w:rsidTr="00CA30FE"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D215FC" w14:textId="77777777" w:rsidR="007F5AEC" w:rsidRDefault="007F5AEC" w:rsidP="004C7414">
            <w:pPr>
              <w:ind w:left="426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19A24668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Classement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173BFCE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1E1E8" w14:textId="77777777" w:rsidR="007F5AEC" w:rsidRPr="00114452" w:rsidRDefault="007F5AEC" w:rsidP="004C7414">
            <w:pPr>
              <w:rPr>
                <w:b/>
              </w:rPr>
            </w:pPr>
            <w:r w:rsidRPr="00114452">
              <w:rPr>
                <w:b/>
              </w:rPr>
              <w:t>Nombre de périodes</w:t>
            </w:r>
          </w:p>
        </w:tc>
      </w:tr>
      <w:tr w:rsidR="00503AB7" w14:paraId="564871D9" w14:textId="77777777" w:rsidTr="00CA42F3">
        <w:tc>
          <w:tcPr>
            <w:tcW w:w="3756" w:type="dxa"/>
            <w:tcBorders>
              <w:top w:val="nil"/>
              <w:left w:val="single" w:sz="12" w:space="0" w:color="auto"/>
            </w:tcBorders>
            <w:shd w:val="clear" w:color="auto" w:fill="auto"/>
          </w:tcPr>
          <w:p w14:paraId="308A8DF0" w14:textId="62C1B690" w:rsidR="00503AB7" w:rsidRDefault="00503AB7" w:rsidP="004C7414">
            <w:bookmarkStart w:id="1" w:name="_Hlk135924990"/>
            <w:r>
              <w:t xml:space="preserve">Administrer les premiers secours </w:t>
            </w:r>
          </w:p>
        </w:tc>
        <w:tc>
          <w:tcPr>
            <w:tcW w:w="1701" w:type="dxa"/>
            <w:tcBorders>
              <w:top w:val="nil"/>
            </w:tcBorders>
          </w:tcPr>
          <w:p w14:paraId="4E73FCC3" w14:textId="24E7EBDD" w:rsidR="00503AB7" w:rsidRDefault="007703FF" w:rsidP="00B570C0">
            <w:pPr>
              <w:jc w:val="center"/>
            </w:pPr>
            <w:r>
              <w:t>PP</w:t>
            </w:r>
          </w:p>
        </w:tc>
        <w:tc>
          <w:tcPr>
            <w:tcW w:w="1701" w:type="dxa"/>
            <w:tcBorders>
              <w:top w:val="nil"/>
            </w:tcBorders>
          </w:tcPr>
          <w:p w14:paraId="52B4B71B" w14:textId="51B09953" w:rsidR="00503AB7" w:rsidRPr="00322DDF" w:rsidRDefault="00167460" w:rsidP="00B570C0">
            <w:pPr>
              <w:ind w:right="567"/>
              <w:jc w:val="center"/>
            </w:pPr>
            <w:r>
              <w:t>L</w:t>
            </w: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</w:tcPr>
          <w:p w14:paraId="79E160B8" w14:textId="586A0461" w:rsidR="00503AB7" w:rsidRPr="00322DDF" w:rsidRDefault="0054349F" w:rsidP="00B570C0">
            <w:pPr>
              <w:tabs>
                <w:tab w:val="left" w:pos="850"/>
              </w:tabs>
              <w:ind w:left="142" w:right="283"/>
              <w:jc w:val="center"/>
            </w:pPr>
            <w:r>
              <w:t>32</w:t>
            </w:r>
          </w:p>
        </w:tc>
      </w:tr>
      <w:tr w:rsidR="007F5AEC" w14:paraId="0FB55819" w14:textId="77777777" w:rsidTr="00CA30FE">
        <w:tc>
          <w:tcPr>
            <w:tcW w:w="5457" w:type="dxa"/>
            <w:gridSpan w:val="2"/>
            <w:tcBorders>
              <w:left w:val="single" w:sz="12" w:space="0" w:color="auto"/>
              <w:bottom w:val="nil"/>
            </w:tcBorders>
          </w:tcPr>
          <w:p w14:paraId="68F600BF" w14:textId="77777777" w:rsidR="007F5AEC" w:rsidRDefault="007F5AEC" w:rsidP="004C7414">
            <w:pPr>
              <w:ind w:left="426"/>
              <w:rPr>
                <w:b/>
              </w:rPr>
            </w:pPr>
            <w:r>
              <w:rPr>
                <w:b/>
              </w:rPr>
              <w:t>7.2. Part d’autonomie</w:t>
            </w:r>
          </w:p>
          <w:p w14:paraId="15FC9FE5" w14:textId="77777777" w:rsidR="00CA42F3" w:rsidRDefault="00CA42F3" w:rsidP="004C7414">
            <w:pPr>
              <w:ind w:left="426"/>
              <w:rPr>
                <w:b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78ECF3D" w14:textId="77777777" w:rsidR="007F5AEC" w:rsidRPr="00322DDF" w:rsidRDefault="007F5AEC" w:rsidP="00B50814">
            <w:pPr>
              <w:ind w:left="142" w:right="283"/>
              <w:jc w:val="center"/>
            </w:pP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5CB10FBB" w14:textId="5506AA9B" w:rsidR="007F5AEC" w:rsidRPr="00322DDF" w:rsidRDefault="0054349F" w:rsidP="00B50814">
            <w:pPr>
              <w:tabs>
                <w:tab w:val="right" w:pos="850"/>
              </w:tabs>
              <w:ind w:left="142" w:right="283"/>
              <w:jc w:val="center"/>
            </w:pPr>
            <w:r>
              <w:t>8</w:t>
            </w:r>
          </w:p>
        </w:tc>
      </w:tr>
      <w:tr w:rsidR="007F5AEC" w14:paraId="0A06478C" w14:textId="77777777" w:rsidTr="00CA30FE"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015E6C" w14:textId="77777777" w:rsidR="007F5AEC" w:rsidRDefault="007F5AEC" w:rsidP="004C7414">
            <w:pPr>
              <w:spacing w:before="40" w:after="40"/>
            </w:pPr>
            <w:r>
              <w:t>Total des périodes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901692" w14:textId="77777777" w:rsidR="007F5AEC" w:rsidRPr="00322DDF" w:rsidRDefault="007F5AEC" w:rsidP="004C7414">
            <w:pPr>
              <w:spacing w:before="40" w:after="40"/>
              <w:ind w:right="709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BEC7DD" w14:textId="0E4A5760" w:rsidR="007F5AEC" w:rsidRPr="00322DDF" w:rsidRDefault="0054349F" w:rsidP="00B570C0">
            <w:pPr>
              <w:tabs>
                <w:tab w:val="right" w:pos="850"/>
              </w:tabs>
              <w:spacing w:before="40" w:after="40"/>
              <w:ind w:left="142" w:right="283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bookmarkEnd w:id="1"/>
    </w:tbl>
    <w:p w14:paraId="11C318C1" w14:textId="77777777" w:rsidR="004E48A6" w:rsidRDefault="004E48A6" w:rsidP="004C7414">
      <w:pPr>
        <w:tabs>
          <w:tab w:val="left" w:pos="426"/>
        </w:tabs>
        <w:spacing w:before="120"/>
        <w:rPr>
          <w:color w:val="000000"/>
        </w:rPr>
        <w:sectPr w:rsidR="004E48A6" w:rsidSect="00005999">
          <w:footerReference w:type="even" r:id="rId11"/>
          <w:footerReference w:type="default" r:id="rId12"/>
          <w:pgSz w:w="11906" w:h="16838" w:code="9"/>
          <w:pgMar w:top="1134" w:right="1559" w:bottom="1134" w:left="1134" w:header="720" w:footer="618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/>
        <w:tblLook w:val="04A0" w:firstRow="1" w:lastRow="0" w:firstColumn="1" w:lastColumn="0" w:noHBand="0" w:noVBand="1"/>
      </w:tblPr>
      <w:tblGrid>
        <w:gridCol w:w="959"/>
        <w:gridCol w:w="13543"/>
      </w:tblGrid>
      <w:tr w:rsidR="004E48A6" w:rsidRPr="007A5EC9" w14:paraId="05083CDC" w14:textId="77777777" w:rsidTr="009E4D03">
        <w:tc>
          <w:tcPr>
            <w:tcW w:w="959" w:type="dxa"/>
            <w:shd w:val="clear" w:color="auto" w:fill="D0CECE"/>
          </w:tcPr>
          <w:p w14:paraId="297CB959" w14:textId="77777777" w:rsidR="004E48A6" w:rsidRPr="007A5EC9" w:rsidRDefault="004E48A6" w:rsidP="009E4D03">
            <w:pPr>
              <w:ind w:hanging="2"/>
              <w:jc w:val="both"/>
              <w:rPr>
                <w:b/>
                <w:bCs/>
              </w:rPr>
            </w:pPr>
            <w:r w:rsidRPr="007A5EC9">
              <w:rPr>
                <w:b/>
                <w:bCs/>
              </w:rPr>
              <w:t>UAA</w:t>
            </w:r>
          </w:p>
        </w:tc>
        <w:tc>
          <w:tcPr>
            <w:tcW w:w="13543" w:type="dxa"/>
            <w:shd w:val="clear" w:color="auto" w:fill="D0CECE"/>
          </w:tcPr>
          <w:p w14:paraId="30DF63E6" w14:textId="0455A243" w:rsidR="004E48A6" w:rsidRPr="004E48A6" w:rsidRDefault="004E48A6" w:rsidP="009E4D03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ADMINISTRER LES 1ERS SECOURS</w:t>
            </w:r>
          </w:p>
        </w:tc>
      </w:tr>
    </w:tbl>
    <w:p w14:paraId="28137048" w14:textId="77777777" w:rsidR="004E48A6" w:rsidRDefault="004E48A6" w:rsidP="004E48A6">
      <w:pPr>
        <w:spacing w:before="120" w:after="120"/>
        <w:ind w:hanging="2"/>
        <w:jc w:val="both"/>
        <w:rPr>
          <w:b/>
          <w:bCs/>
        </w:rPr>
      </w:pPr>
      <w:r>
        <w:rPr>
          <w:b/>
          <w:bCs/>
        </w:rPr>
        <w:t>SITUATION D’ÉVALUATION REPRÉSENTATIVE DE L’UAA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4E48A6" w:rsidRPr="007A5EC9" w14:paraId="7F3259D6" w14:textId="77777777" w:rsidTr="009E4D03">
        <w:tc>
          <w:tcPr>
            <w:tcW w:w="14710" w:type="dxa"/>
            <w:shd w:val="clear" w:color="auto" w:fill="auto"/>
          </w:tcPr>
          <w:p w14:paraId="0CC74204" w14:textId="77777777" w:rsidR="004E48A6" w:rsidRPr="007A5EC9" w:rsidRDefault="004E48A6" w:rsidP="009E4D03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É</w:t>
            </w:r>
            <w:r w:rsidRPr="007A5EC9">
              <w:rPr>
                <w:b/>
                <w:bCs/>
              </w:rPr>
              <w:t>léments critiques de contexte (ou contraintes) :</w:t>
            </w:r>
          </w:p>
          <w:p w14:paraId="533C4E59" w14:textId="77777777" w:rsidR="004E48A6" w:rsidRPr="007A5EC9" w:rsidRDefault="004E48A6" w:rsidP="009E4D03">
            <w:pPr>
              <w:spacing w:after="60"/>
              <w:ind w:hanging="2"/>
              <w:jc w:val="both"/>
              <w:rPr>
                <w:u w:val="single"/>
              </w:rPr>
            </w:pPr>
            <w:r w:rsidRPr="007A5EC9">
              <w:rPr>
                <w:u w:val="single"/>
              </w:rPr>
              <w:t>Tâches :</w:t>
            </w:r>
          </w:p>
          <w:p w14:paraId="7F64B7C1" w14:textId="31D7BFB7" w:rsidR="00F72EA8" w:rsidRDefault="00F72EA8" w:rsidP="00F72EA8">
            <w:pPr>
              <w:spacing w:after="60"/>
              <w:jc w:val="both"/>
            </w:pPr>
            <w:r>
              <w:t>Sur base d’une ou plusieurs mise(s) en situation professionnellement significative (s) :</w:t>
            </w:r>
          </w:p>
          <w:p w14:paraId="5B46BE54" w14:textId="3DDA6BC2" w:rsidR="00F72EA8" w:rsidRDefault="004E48A6" w:rsidP="0054349F">
            <w:pPr>
              <w:pStyle w:val="Paragraphedeliste"/>
              <w:numPr>
                <w:ilvl w:val="0"/>
                <w:numId w:val="7"/>
              </w:numPr>
              <w:spacing w:after="60"/>
              <w:jc w:val="both"/>
            </w:pPr>
            <w:r>
              <w:t>répondre à des questions en rapport direct avec les savoirs et aptitudes mobilisés dans la(les) situation(s</w:t>
            </w:r>
            <w:r w:rsidR="00F72EA8">
              <w:t xml:space="preserve">) </w:t>
            </w:r>
          </w:p>
          <w:p w14:paraId="013F72D9" w14:textId="40EE87E5" w:rsidR="00F72EA8" w:rsidRDefault="00F72EA8" w:rsidP="0054349F">
            <w:pPr>
              <w:pStyle w:val="Paragraphedeliste"/>
              <w:numPr>
                <w:ilvl w:val="0"/>
                <w:numId w:val="7"/>
              </w:numPr>
              <w:spacing w:after="60"/>
              <w:jc w:val="both"/>
            </w:pPr>
            <w:r>
              <w:t>appliquer les techniques de premiers secours en fonctions des situations rencontrées</w:t>
            </w:r>
          </w:p>
          <w:p w14:paraId="72719252" w14:textId="77777777" w:rsidR="004E48A6" w:rsidRDefault="004E48A6" w:rsidP="009E4D03">
            <w:pPr>
              <w:spacing w:after="60"/>
              <w:ind w:hanging="2"/>
              <w:jc w:val="both"/>
              <w:rPr>
                <w:u w:val="single"/>
              </w:rPr>
            </w:pPr>
            <w:r>
              <w:rPr>
                <w:u w:val="single"/>
              </w:rPr>
              <w:t>É</w:t>
            </w:r>
            <w:r w:rsidRPr="00A31AEB">
              <w:rPr>
                <w:u w:val="single"/>
              </w:rPr>
              <w:t>léments fournis au candidat :</w:t>
            </w:r>
          </w:p>
          <w:p w14:paraId="40622419" w14:textId="16032A66" w:rsidR="004E48A6" w:rsidRDefault="004E48A6" w:rsidP="0054349F">
            <w:pPr>
              <w:pStyle w:val="Paragraphedeliste"/>
              <w:numPr>
                <w:ilvl w:val="0"/>
                <w:numId w:val="3"/>
              </w:numPr>
              <w:spacing w:after="60"/>
              <w:jc w:val="both"/>
            </w:pPr>
            <w:r w:rsidRPr="00FB2785">
              <w:t xml:space="preserve">Le </w:t>
            </w:r>
            <w:r w:rsidR="00F72EA8">
              <w:t>contexte des interventions au sein duquel les premiers secours devront être appliqués</w:t>
            </w:r>
          </w:p>
          <w:p w14:paraId="0FA7BF4A" w14:textId="5666181A" w:rsidR="00F72EA8" w:rsidRPr="00FB2785" w:rsidRDefault="00F72EA8" w:rsidP="0054349F">
            <w:pPr>
              <w:pStyle w:val="Paragraphedeliste"/>
              <w:numPr>
                <w:ilvl w:val="0"/>
                <w:numId w:val="3"/>
              </w:numPr>
              <w:spacing w:after="60"/>
              <w:jc w:val="both"/>
            </w:pPr>
            <w:r>
              <w:t>L’équipement didactique de premiers secours</w:t>
            </w:r>
          </w:p>
          <w:p w14:paraId="100FAE7F" w14:textId="5107A8DF" w:rsidR="004E48A6" w:rsidRPr="00FB2785" w:rsidRDefault="004E48A6" w:rsidP="009E4D03">
            <w:pPr>
              <w:pStyle w:val="Paragraphedeliste"/>
              <w:spacing w:line="259" w:lineRule="auto"/>
              <w:ind w:left="0"/>
              <w:contextualSpacing/>
              <w:jc w:val="both"/>
              <w:rPr>
                <w:rFonts w:cstheme="minorHAnsi"/>
              </w:rPr>
            </w:pPr>
            <w:r w:rsidRPr="007A5EC9">
              <w:rPr>
                <w:u w:val="single"/>
              </w:rPr>
              <w:t>Temps de réalisation</w:t>
            </w:r>
            <w:r>
              <w:t xml:space="preserve"> : </w:t>
            </w:r>
            <w:r w:rsidR="00F72EA8">
              <w:rPr>
                <w:rFonts w:cstheme="minorHAnsi"/>
              </w:rPr>
              <w:t>2h maximum</w:t>
            </w:r>
          </w:p>
          <w:p w14:paraId="44A608B1" w14:textId="2DE65FE2" w:rsidR="004E48A6" w:rsidRDefault="004E48A6" w:rsidP="009E4D03">
            <w:pPr>
              <w:spacing w:after="60"/>
              <w:ind w:hanging="2"/>
              <w:jc w:val="both"/>
            </w:pPr>
            <w:r w:rsidRPr="007A5EC9">
              <w:rPr>
                <w:u w:val="single"/>
              </w:rPr>
              <w:t>Mise en situation</w:t>
            </w:r>
            <w:r w:rsidRPr="00EF33AE">
              <w:t xml:space="preserve"> : </w:t>
            </w:r>
          </w:p>
          <w:p w14:paraId="68E6E644" w14:textId="12658683" w:rsidR="00F72EA8" w:rsidRDefault="00F72EA8" w:rsidP="0054349F">
            <w:pPr>
              <w:pStyle w:val="Paragraphedeliste"/>
              <w:numPr>
                <w:ilvl w:val="0"/>
                <w:numId w:val="3"/>
              </w:numPr>
              <w:spacing w:after="60"/>
              <w:jc w:val="both"/>
            </w:pPr>
            <w:r>
              <w:t xml:space="preserve">Une épreuve écrite </w:t>
            </w:r>
            <w:r w:rsidRPr="00F72EA8">
              <w:t>et/ou</w:t>
            </w:r>
            <w:r>
              <w:t xml:space="preserve"> orale</w:t>
            </w:r>
          </w:p>
          <w:p w14:paraId="24A2B73C" w14:textId="2A10483C" w:rsidR="00F72EA8" w:rsidRDefault="00F72EA8" w:rsidP="0054349F">
            <w:pPr>
              <w:pStyle w:val="Paragraphedeliste"/>
              <w:numPr>
                <w:ilvl w:val="0"/>
                <w:numId w:val="3"/>
              </w:numPr>
              <w:spacing w:after="60"/>
              <w:jc w:val="both"/>
            </w:pPr>
            <w:r>
              <w:t>Situations simulées</w:t>
            </w:r>
          </w:p>
          <w:p w14:paraId="30A83DE0" w14:textId="77777777" w:rsidR="004E48A6" w:rsidRDefault="004E48A6" w:rsidP="009E4D03">
            <w:pPr>
              <w:ind w:hanging="2"/>
              <w:rPr>
                <w:rFonts w:cstheme="minorHAnsi"/>
              </w:rPr>
            </w:pPr>
            <w:r w:rsidRPr="007D16E9">
              <w:rPr>
                <w:rFonts w:cstheme="minorHAnsi"/>
                <w:b/>
                <w:u w:val="single"/>
              </w:rPr>
              <w:t>Éléments de complexité réservés à l’OEF pour l’organisation de l’épreuve</w:t>
            </w:r>
            <w:r w:rsidRPr="007D16E9">
              <w:rPr>
                <w:rFonts w:cstheme="minorHAnsi"/>
              </w:rPr>
              <w:t xml:space="preserve">  </w:t>
            </w:r>
          </w:p>
          <w:p w14:paraId="2553315A" w14:textId="77777777" w:rsidR="00F72EA8" w:rsidRDefault="00F72EA8" w:rsidP="0054349F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Si la situation le nécessite, l’OEFV prévoit le(s) simulant(s) nécessaire(s) pour répondre au besoin d’aide exprimé par le candidat ;</w:t>
            </w:r>
          </w:p>
          <w:p w14:paraId="6D379BD5" w14:textId="77777777" w:rsidR="00F72EA8" w:rsidRDefault="00F72EA8" w:rsidP="0054349F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Une épreuve simulée sera prévue pour :</w:t>
            </w:r>
          </w:p>
          <w:p w14:paraId="6DF0F4ED" w14:textId="77777777" w:rsidR="00F72EA8" w:rsidRDefault="00F72EA8" w:rsidP="0054349F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La réanimation d’un adulte</w:t>
            </w:r>
          </w:p>
          <w:p w14:paraId="551C12E6" w14:textId="77777777" w:rsidR="00F72EA8" w:rsidRDefault="00F72EA8" w:rsidP="0054349F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La réanimation pédiatrique</w:t>
            </w:r>
          </w:p>
          <w:p w14:paraId="06EF094B" w14:textId="77777777" w:rsidR="00F72EA8" w:rsidRDefault="00F72EA8" w:rsidP="0054349F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Au moins une de ces deux réanimations doit se faire avec défibrillateur</w:t>
            </w:r>
          </w:p>
          <w:p w14:paraId="1B55984F" w14:textId="77777777" w:rsidR="00F72EA8" w:rsidRDefault="00F72EA8" w:rsidP="0054349F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 xml:space="preserve">Les réanimations seront réalisées selon la technique à un seul intervenant </w:t>
            </w:r>
          </w:p>
          <w:p w14:paraId="7C3C0DFC" w14:textId="77777777" w:rsidR="00F72EA8" w:rsidRDefault="00F72EA8" w:rsidP="0054349F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La prise en charge d’une victime présentant une des situations suivantes :</w:t>
            </w:r>
          </w:p>
          <w:p w14:paraId="0BDF631D" w14:textId="77777777" w:rsidR="00F72EA8" w:rsidRDefault="00F72EA8" w:rsidP="0054349F">
            <w:pPr>
              <w:pStyle w:val="Paragraphedeliste"/>
              <w:numPr>
                <w:ilvl w:val="0"/>
                <w:numId w:val="10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 malaise</w:t>
            </w:r>
          </w:p>
          <w:p w14:paraId="05F2AC72" w14:textId="77777777" w:rsidR="00F72EA8" w:rsidRDefault="00F72EA8" w:rsidP="0054349F">
            <w:pPr>
              <w:pStyle w:val="Paragraphedeliste"/>
              <w:numPr>
                <w:ilvl w:val="0"/>
                <w:numId w:val="10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une plaie</w:t>
            </w:r>
          </w:p>
          <w:p w14:paraId="7488E7DD" w14:textId="77777777" w:rsidR="00F72EA8" w:rsidRDefault="00F72EA8" w:rsidP="0054349F">
            <w:pPr>
              <w:pStyle w:val="Paragraphedeliste"/>
              <w:numPr>
                <w:ilvl w:val="0"/>
                <w:numId w:val="10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une hémorragie</w:t>
            </w:r>
          </w:p>
          <w:p w14:paraId="58E5473D" w14:textId="77777777" w:rsidR="00F72EA8" w:rsidRDefault="00F72EA8" w:rsidP="0054349F">
            <w:pPr>
              <w:pStyle w:val="Paragraphedeliste"/>
              <w:numPr>
                <w:ilvl w:val="0"/>
                <w:numId w:val="10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une lésion de l’appareil locomoteur</w:t>
            </w:r>
          </w:p>
          <w:p w14:paraId="21F7C20D" w14:textId="4B997333" w:rsidR="00F72EA8" w:rsidRDefault="00F72EA8" w:rsidP="0054349F">
            <w:pPr>
              <w:pStyle w:val="Paragraphedeliste"/>
              <w:numPr>
                <w:ilvl w:val="0"/>
                <w:numId w:val="10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une intoxication</w:t>
            </w:r>
          </w:p>
          <w:p w14:paraId="588C1D9C" w14:textId="77777777" w:rsidR="00F72EA8" w:rsidRDefault="00F72EA8" w:rsidP="0054349F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Une désobstruction adulte</w:t>
            </w:r>
          </w:p>
          <w:p w14:paraId="5EEE313E" w14:textId="77777777" w:rsidR="00F72EA8" w:rsidRDefault="00F72EA8" w:rsidP="0054349F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Une désobstruction pédiatrique</w:t>
            </w:r>
          </w:p>
          <w:p w14:paraId="1D3EDD19" w14:textId="1957F8BD" w:rsidR="004E48A6" w:rsidRPr="00F72EA8" w:rsidRDefault="00F72EA8" w:rsidP="0054349F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</w:rPr>
            </w:pPr>
            <w:r w:rsidRPr="00F72EA8">
              <w:rPr>
                <w:rFonts w:cstheme="minorHAnsi"/>
              </w:rPr>
              <w:t>Une mise en position latérale de sécurité (PLS)</w:t>
            </w:r>
          </w:p>
          <w:p w14:paraId="23AEAD12" w14:textId="727030C0" w:rsidR="004E48A6" w:rsidRPr="00D82F2E" w:rsidRDefault="004E48A6" w:rsidP="009E4D03">
            <w:pPr>
              <w:spacing w:after="60"/>
              <w:ind w:hanging="2"/>
              <w:jc w:val="both"/>
            </w:pPr>
            <w:r>
              <w:t xml:space="preserve"> </w:t>
            </w:r>
          </w:p>
        </w:tc>
      </w:tr>
    </w:tbl>
    <w:p w14:paraId="49AD5FD3" w14:textId="77777777" w:rsidR="004E48A6" w:rsidRDefault="004E48A6" w:rsidP="004E48A6">
      <w:pPr>
        <w:spacing w:before="120"/>
        <w:ind w:hanging="2"/>
        <w:rPr>
          <w:rFonts w:eastAsia="Courier New" w:cs="Courier New"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Remarque : </w:t>
      </w:r>
      <w:r>
        <w:rPr>
          <w:rFonts w:eastAsia="Courier New" w:cs="Courier New"/>
          <w:color w:val="000000"/>
          <w:sz w:val="18"/>
          <w:szCs w:val="18"/>
        </w:rPr>
        <w:t xml:space="preserve">Les éléments critiques du contexte (contraintes) sont à destination des concepteurs d'épreuves ! Bien entendu, lors de la conception des épreuves d'évaluation, les concepteurs veilleront à formuler les tâches, consignes ... à communiquer aux candidats en tenant compte du degré d'autonomie et de </w:t>
      </w:r>
      <w:r w:rsidRPr="004E1B90">
        <w:rPr>
          <w:rFonts w:eastAsia="Courier New" w:cs="Courier New"/>
          <w:color w:val="000000"/>
          <w:sz w:val="18"/>
          <w:szCs w:val="18"/>
        </w:rPr>
        <w:t>complexité attendu.</w:t>
      </w:r>
    </w:p>
    <w:p w14:paraId="1B420FE0" w14:textId="77777777" w:rsidR="004E48A6" w:rsidRDefault="004E48A6" w:rsidP="004E48A6">
      <w:pPr>
        <w:spacing w:before="120"/>
        <w:ind w:hanging="2"/>
        <w:rPr>
          <w:rFonts w:eastAsia="Courier New" w:cs="Courier New"/>
          <w:color w:val="000000"/>
          <w:sz w:val="18"/>
          <w:szCs w:val="18"/>
        </w:rPr>
      </w:pPr>
      <w:r>
        <w:rPr>
          <w:rFonts w:eastAsia="Courier New" w:cs="Courier New"/>
          <w:color w:val="000000"/>
          <w:sz w:val="18"/>
          <w:szCs w:val="18"/>
        </w:rPr>
        <w:br w:type="page"/>
      </w:r>
    </w:p>
    <w:p w14:paraId="5067BF45" w14:textId="77777777" w:rsidR="004E48A6" w:rsidRDefault="004E48A6" w:rsidP="004E48A6">
      <w:pPr>
        <w:ind w:hanging="2"/>
        <w:jc w:val="both"/>
        <w:rPr>
          <w:b/>
          <w:bCs/>
          <w:i/>
          <w:iCs/>
        </w:rPr>
      </w:pPr>
      <w:r>
        <w:rPr>
          <w:b/>
          <w:bCs/>
        </w:rPr>
        <w:t xml:space="preserve">CADRE DE RÉFÉRENCE D’ÉVALUATION </w:t>
      </w:r>
      <w:r w:rsidRPr="009056E8">
        <w:rPr>
          <w:b/>
          <w:bCs/>
          <w:i/>
          <w:iCs/>
        </w:rPr>
        <w:t>S.F.M.Q.</w:t>
      </w:r>
    </w:p>
    <w:p w14:paraId="37218B11" w14:textId="77777777" w:rsidR="004E48A6" w:rsidRDefault="004E48A6" w:rsidP="004E48A6">
      <w:pPr>
        <w:ind w:hanging="2"/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  <w:gridCol w:w="8626"/>
        <w:gridCol w:w="1800"/>
      </w:tblGrid>
      <w:tr w:rsidR="004E48A6" w14:paraId="20A32B92" w14:textId="77777777" w:rsidTr="009E4D03">
        <w:tc>
          <w:tcPr>
            <w:tcW w:w="4134" w:type="dxa"/>
            <w:shd w:val="clear" w:color="auto" w:fill="D9D9D9"/>
          </w:tcPr>
          <w:p w14:paraId="1CE0CC37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CRITÈRES INCONTOURNABLES</w:t>
            </w:r>
            <w:r>
              <w:rPr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8626" w:type="dxa"/>
            <w:shd w:val="clear" w:color="auto" w:fill="D9D9D9"/>
          </w:tcPr>
          <w:p w14:paraId="770726EE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INDICATEURS GLOBALISANTS INCONTOURNABLES</w:t>
            </w:r>
          </w:p>
        </w:tc>
        <w:tc>
          <w:tcPr>
            <w:tcW w:w="1800" w:type="dxa"/>
            <w:shd w:val="clear" w:color="auto" w:fill="D9D9D9"/>
          </w:tcPr>
          <w:p w14:paraId="686D6734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Réussite de l’IG</w:t>
            </w:r>
            <w:r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  <w:p w14:paraId="481D21B6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Oui/Non</w:t>
            </w:r>
          </w:p>
        </w:tc>
      </w:tr>
      <w:tr w:rsidR="004E48A6" w14:paraId="03C992AD" w14:textId="77777777" w:rsidTr="009E4D03">
        <w:tc>
          <w:tcPr>
            <w:tcW w:w="4134" w:type="dxa"/>
            <w:vMerge w:val="restart"/>
          </w:tcPr>
          <w:p w14:paraId="2ECB3B75" w14:textId="77777777" w:rsidR="004E48A6" w:rsidRDefault="004E48A6" w:rsidP="009E4D03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1 : CONFORMITÉ DU RÉSULTAT</w:t>
            </w:r>
          </w:p>
        </w:tc>
        <w:tc>
          <w:tcPr>
            <w:tcW w:w="8626" w:type="dxa"/>
          </w:tcPr>
          <w:p w14:paraId="45B4D2EB" w14:textId="2E225723" w:rsidR="004E48A6" w:rsidRDefault="004E48A6" w:rsidP="009E4D03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 L</w:t>
            </w:r>
            <w:r w:rsidR="00FC5F58">
              <w:rPr>
                <w:sz w:val="18"/>
                <w:szCs w:val="18"/>
              </w:rPr>
              <w:t>es réponses aux questions sont conformes aux attentes et en adéquation avec le (les) situation(s) rencontré(s)</w:t>
            </w:r>
          </w:p>
        </w:tc>
        <w:tc>
          <w:tcPr>
            <w:tcW w:w="1800" w:type="dxa"/>
          </w:tcPr>
          <w:p w14:paraId="450C4BED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4E48A6" w14:paraId="5FFEBD28" w14:textId="77777777" w:rsidTr="009E4D03">
        <w:tc>
          <w:tcPr>
            <w:tcW w:w="4134" w:type="dxa"/>
            <w:vMerge/>
          </w:tcPr>
          <w:p w14:paraId="670CA693" w14:textId="77777777" w:rsidR="004E48A6" w:rsidRDefault="004E48A6" w:rsidP="009E4D03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6B5F4A4A" w14:textId="35EB4914" w:rsidR="004E48A6" w:rsidRDefault="004E48A6" w:rsidP="009E4D03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 </w:t>
            </w:r>
            <w:r w:rsidR="00FC5F58">
              <w:rPr>
                <w:sz w:val="18"/>
                <w:szCs w:val="18"/>
              </w:rPr>
              <w:t>Les techniques de premiers secours sont appliquées selon procédures en vigueur</w:t>
            </w:r>
          </w:p>
        </w:tc>
        <w:tc>
          <w:tcPr>
            <w:tcW w:w="1800" w:type="dxa"/>
          </w:tcPr>
          <w:p w14:paraId="41B1E082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4E48A6" w14:paraId="089AD46F" w14:textId="77777777" w:rsidTr="009E4D03">
        <w:tc>
          <w:tcPr>
            <w:tcW w:w="4134" w:type="dxa"/>
            <w:vMerge w:val="restart"/>
          </w:tcPr>
          <w:p w14:paraId="4AAB90E1" w14:textId="77777777" w:rsidR="004E48A6" w:rsidRDefault="004E48A6" w:rsidP="009E4D03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2 : COHÉRENCE DE LA DÉMARCHE</w:t>
            </w:r>
          </w:p>
        </w:tc>
        <w:tc>
          <w:tcPr>
            <w:tcW w:w="8626" w:type="dxa"/>
          </w:tcPr>
          <w:p w14:paraId="32E1F06A" w14:textId="7220D011" w:rsidR="004E48A6" w:rsidRDefault="004E48A6" w:rsidP="009E4D03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L</w:t>
            </w:r>
            <w:r w:rsidR="00FC5F58">
              <w:rPr>
                <w:sz w:val="18"/>
                <w:szCs w:val="18"/>
              </w:rPr>
              <w:t>a chronologie des étapes des premiers secours est respectée</w:t>
            </w:r>
          </w:p>
        </w:tc>
        <w:tc>
          <w:tcPr>
            <w:tcW w:w="1800" w:type="dxa"/>
          </w:tcPr>
          <w:p w14:paraId="20D0E2D5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4E48A6" w14:paraId="7F1AEE47" w14:textId="77777777" w:rsidTr="009E4D03">
        <w:tc>
          <w:tcPr>
            <w:tcW w:w="4134" w:type="dxa"/>
            <w:vMerge/>
          </w:tcPr>
          <w:p w14:paraId="36D44BA4" w14:textId="77777777" w:rsidR="004E48A6" w:rsidRDefault="004E48A6" w:rsidP="009E4D03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09669797" w14:textId="2FF4CAB3" w:rsidR="004E48A6" w:rsidRDefault="004E48A6" w:rsidP="009E4D03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Le</w:t>
            </w:r>
            <w:r w:rsidR="00FC5F58">
              <w:rPr>
                <w:sz w:val="18"/>
                <w:szCs w:val="18"/>
              </w:rPr>
              <w:t>s techniques de premiers secours employées sont en corrélation avec la situation</w:t>
            </w:r>
          </w:p>
        </w:tc>
        <w:tc>
          <w:tcPr>
            <w:tcW w:w="1800" w:type="dxa"/>
          </w:tcPr>
          <w:p w14:paraId="3FD23A7F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4E48A6" w14:paraId="6E586C79" w14:textId="77777777" w:rsidTr="009E4D03">
        <w:tc>
          <w:tcPr>
            <w:tcW w:w="4134" w:type="dxa"/>
            <w:vMerge w:val="restart"/>
          </w:tcPr>
          <w:p w14:paraId="2AA42EF8" w14:textId="77777777" w:rsidR="004E48A6" w:rsidRDefault="004E48A6" w:rsidP="009E4D03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Critère 3 : RESPECT DES RÈGLES</w:t>
            </w:r>
          </w:p>
        </w:tc>
        <w:tc>
          <w:tcPr>
            <w:tcW w:w="8626" w:type="dxa"/>
          </w:tcPr>
          <w:p w14:paraId="77AA9EA8" w14:textId="60FF70ED" w:rsidR="004E48A6" w:rsidRPr="004129C4" w:rsidRDefault="004E48A6" w:rsidP="009E4D03">
            <w:pPr>
              <w:spacing w:before="120" w:after="120"/>
              <w:ind w:hanging="2"/>
              <w:rPr>
                <w:sz w:val="18"/>
                <w:szCs w:val="18"/>
              </w:rPr>
            </w:pPr>
            <w:r w:rsidRPr="004129C4">
              <w:rPr>
                <w:sz w:val="18"/>
                <w:szCs w:val="18"/>
              </w:rPr>
              <w:t xml:space="preserve">3.1 </w:t>
            </w:r>
            <w:r w:rsidRPr="00F8662C">
              <w:rPr>
                <w:sz w:val="18"/>
                <w:szCs w:val="18"/>
              </w:rPr>
              <w:t>Le</w:t>
            </w:r>
            <w:r w:rsidR="00FC5F58">
              <w:rPr>
                <w:sz w:val="18"/>
                <w:szCs w:val="18"/>
              </w:rPr>
              <w:t xml:space="preserve"> candidat respecte les limites de sa fonction</w:t>
            </w:r>
          </w:p>
        </w:tc>
        <w:tc>
          <w:tcPr>
            <w:tcW w:w="1800" w:type="dxa"/>
          </w:tcPr>
          <w:p w14:paraId="67958692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4E48A6" w14:paraId="0809AAE3" w14:textId="77777777" w:rsidTr="009E4D03">
        <w:tc>
          <w:tcPr>
            <w:tcW w:w="4134" w:type="dxa"/>
            <w:vMerge/>
          </w:tcPr>
          <w:p w14:paraId="51464B34" w14:textId="77777777" w:rsidR="004E48A6" w:rsidRDefault="004E48A6" w:rsidP="009E4D03">
            <w:pPr>
              <w:spacing w:before="120" w:after="120"/>
              <w:ind w:hanging="2"/>
              <w:rPr>
                <w:b/>
                <w:sz w:val="18"/>
                <w:szCs w:val="18"/>
              </w:rPr>
            </w:pPr>
          </w:p>
        </w:tc>
        <w:tc>
          <w:tcPr>
            <w:tcW w:w="8626" w:type="dxa"/>
          </w:tcPr>
          <w:p w14:paraId="10BFDD70" w14:textId="7A357CDB" w:rsidR="004E48A6" w:rsidRPr="004129C4" w:rsidRDefault="004E48A6" w:rsidP="009E4D03">
            <w:pPr>
              <w:spacing w:before="120" w:after="120"/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 Les règles </w:t>
            </w:r>
            <w:r w:rsidR="00FC5F58">
              <w:rPr>
                <w:sz w:val="18"/>
                <w:szCs w:val="18"/>
              </w:rPr>
              <w:t>et principes d’hygiène et d’ergonomie sont appliqués</w:t>
            </w:r>
          </w:p>
        </w:tc>
        <w:tc>
          <w:tcPr>
            <w:tcW w:w="1800" w:type="dxa"/>
          </w:tcPr>
          <w:p w14:paraId="2B9ED978" w14:textId="77777777" w:rsidR="004E48A6" w:rsidRDefault="004E48A6" w:rsidP="009E4D03">
            <w:pPr>
              <w:spacing w:before="120" w:after="120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</w:tbl>
    <w:p w14:paraId="7B5742FC" w14:textId="77777777" w:rsidR="004E48A6" w:rsidRPr="009056E8" w:rsidRDefault="004E48A6" w:rsidP="004E48A6">
      <w:pPr>
        <w:ind w:hanging="2"/>
        <w:jc w:val="both"/>
      </w:pPr>
    </w:p>
    <w:p w14:paraId="2DF38CAB" w14:textId="77777777" w:rsidR="00774CBF" w:rsidRDefault="00774CBF" w:rsidP="004C7414">
      <w:pPr>
        <w:tabs>
          <w:tab w:val="left" w:pos="426"/>
        </w:tabs>
        <w:spacing w:before="120"/>
        <w:rPr>
          <w:color w:val="000000"/>
        </w:rPr>
      </w:pPr>
    </w:p>
    <w:sectPr w:rsidR="00774CBF" w:rsidSect="00005999">
      <w:pgSz w:w="16838" w:h="11906" w:orient="landscape" w:code="9"/>
      <w:pgMar w:top="1134" w:right="1134" w:bottom="1559" w:left="1134" w:header="720" w:footer="618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1D86F3" w16cex:dateUtc="2024-06-19T14:33:00Z"/>
  <w16cex:commentExtensible w16cex:durableId="2A1D8477" w16cex:dateUtc="2024-06-19T14:23:00Z"/>
  <w16cex:commentExtensible w16cex:durableId="15DEF11F" w16cex:dateUtc="2024-06-24T15:28:00Z"/>
  <w16cex:commentExtensible w16cex:durableId="730F6379" w16cex:dateUtc="2024-06-24T15:33:00Z"/>
  <w16cex:commentExtensible w16cex:durableId="2A1D8578" w16cex:dateUtc="2024-06-19T14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6266A" w14:textId="77777777" w:rsidR="00D247F3" w:rsidRDefault="00D247F3" w:rsidP="00A066C2">
      <w:r>
        <w:separator/>
      </w:r>
    </w:p>
  </w:endnote>
  <w:endnote w:type="continuationSeparator" w:id="0">
    <w:p w14:paraId="3CA85EB2" w14:textId="77777777" w:rsidR="00D247F3" w:rsidRDefault="00D247F3" w:rsidP="00A0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9485" w14:textId="77777777" w:rsidR="00EB3C83" w:rsidRDefault="00EB3C8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FA8316" w14:textId="77777777" w:rsidR="00EB3C83" w:rsidRDefault="00EB3C8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61383" w14:textId="62B03E36" w:rsidR="00EB3C83" w:rsidRPr="00322DDF" w:rsidRDefault="00EB3C83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322DDF">
      <w:rPr>
        <w:rStyle w:val="Numrodepage"/>
        <w:sz w:val="16"/>
        <w:szCs w:val="16"/>
      </w:rPr>
      <w:t xml:space="preserve">Page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PAGE </w:instrText>
    </w:r>
    <w:r w:rsidRPr="00322DDF">
      <w:rPr>
        <w:rStyle w:val="Numrodepage"/>
        <w:sz w:val="16"/>
        <w:szCs w:val="16"/>
      </w:rPr>
      <w:fldChar w:fldCharType="separate"/>
    </w:r>
    <w:r w:rsidR="001A140F">
      <w:rPr>
        <w:rStyle w:val="Numrodepage"/>
        <w:noProof/>
        <w:sz w:val="16"/>
        <w:szCs w:val="16"/>
      </w:rPr>
      <w:t>9</w:t>
    </w:r>
    <w:r w:rsidRPr="00322DDF">
      <w:rPr>
        <w:rStyle w:val="Numrodepage"/>
        <w:sz w:val="16"/>
        <w:szCs w:val="16"/>
      </w:rPr>
      <w:fldChar w:fldCharType="end"/>
    </w:r>
    <w:r w:rsidRPr="00322DDF">
      <w:rPr>
        <w:rStyle w:val="Numrodepage"/>
        <w:sz w:val="16"/>
        <w:szCs w:val="16"/>
      </w:rPr>
      <w:t xml:space="preserve"> sur </w:t>
    </w:r>
    <w:r w:rsidRPr="00322DDF">
      <w:rPr>
        <w:rStyle w:val="Numrodepage"/>
        <w:sz w:val="16"/>
        <w:szCs w:val="16"/>
      </w:rPr>
      <w:fldChar w:fldCharType="begin"/>
    </w:r>
    <w:r w:rsidRPr="00322DDF">
      <w:rPr>
        <w:rStyle w:val="Numrodepage"/>
        <w:sz w:val="16"/>
        <w:szCs w:val="16"/>
      </w:rPr>
      <w:instrText xml:space="preserve"> NUMPAGES </w:instrText>
    </w:r>
    <w:r w:rsidRPr="00322DDF">
      <w:rPr>
        <w:rStyle w:val="Numrodepage"/>
        <w:sz w:val="16"/>
        <w:szCs w:val="16"/>
      </w:rPr>
      <w:fldChar w:fldCharType="separate"/>
    </w:r>
    <w:r w:rsidR="001A140F">
      <w:rPr>
        <w:rStyle w:val="Numrodepage"/>
        <w:noProof/>
        <w:sz w:val="16"/>
        <w:szCs w:val="16"/>
      </w:rPr>
      <w:t>9</w:t>
    </w:r>
    <w:r w:rsidRPr="00322DDF">
      <w:rPr>
        <w:rStyle w:val="Numrodepage"/>
        <w:sz w:val="16"/>
        <w:szCs w:val="16"/>
      </w:rPr>
      <w:fldChar w:fldCharType="end"/>
    </w:r>
  </w:p>
  <w:p w14:paraId="7B774FD8" w14:textId="02B48A1B" w:rsidR="00EB3C83" w:rsidRPr="007242FD" w:rsidRDefault="004D4B17" w:rsidP="007242FD">
    <w:pPr>
      <w:rPr>
        <w:sz w:val="16"/>
        <w:szCs w:val="16"/>
      </w:rPr>
    </w:pPr>
    <w:r>
      <w:rPr>
        <w:sz w:val="16"/>
        <w:szCs w:val="16"/>
      </w:rPr>
      <w:t>Administrer les premiers s</w:t>
    </w:r>
    <w:r w:rsidR="0054349F">
      <w:rPr>
        <w:sz w:val="16"/>
        <w:szCs w:val="16"/>
      </w:rPr>
      <w:t>ecours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15D4E" w14:textId="77777777" w:rsidR="00D247F3" w:rsidRDefault="00D247F3" w:rsidP="00A066C2">
      <w:r>
        <w:separator/>
      </w:r>
    </w:p>
  </w:footnote>
  <w:footnote w:type="continuationSeparator" w:id="0">
    <w:p w14:paraId="02CC6221" w14:textId="77777777" w:rsidR="00D247F3" w:rsidRDefault="00D247F3" w:rsidP="00A066C2">
      <w:r>
        <w:continuationSeparator/>
      </w:r>
    </w:p>
  </w:footnote>
  <w:footnote w:id="1">
    <w:p w14:paraId="07E2F3D4" w14:textId="77777777" w:rsidR="004E48A6" w:rsidRDefault="004E48A6" w:rsidP="004E48A6">
      <w:pPr>
        <w:pStyle w:val="Notedebasdepage"/>
        <w:ind w:hanging="2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Les conditions de réussite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sont déterminées par le cadre de référence d’évaluation S.F.M.Q. :</w:t>
      </w:r>
    </w:p>
    <w:p w14:paraId="28B0B1C8" w14:textId="77777777" w:rsidR="004E48A6" w:rsidRDefault="004E48A6" w:rsidP="004E48A6">
      <w:pPr>
        <w:pStyle w:val="Notedebasdepage"/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- un critère est réussi si tous les indicateurs globalisants sont réussis,</w:t>
      </w:r>
    </w:p>
    <w:p w14:paraId="1DA10E1D" w14:textId="77777777" w:rsidR="004E48A6" w:rsidRDefault="004E48A6" w:rsidP="004E48A6">
      <w:pPr>
        <w:pStyle w:val="Notedebasdepage"/>
        <w:ind w:hanging="2"/>
        <w:rPr>
          <w:i/>
          <w:sz w:val="18"/>
          <w:szCs w:val="18"/>
        </w:rPr>
      </w:pPr>
      <w:r>
        <w:rPr>
          <w:i/>
          <w:sz w:val="18"/>
          <w:szCs w:val="18"/>
        </w:rPr>
        <w:t>- la situation d’évaluation représentative est réussie si tous les critères sont réussis.</w:t>
      </w:r>
    </w:p>
  </w:footnote>
  <w:footnote w:id="2">
    <w:p w14:paraId="46A73AD0" w14:textId="77777777" w:rsidR="004E48A6" w:rsidRDefault="004E48A6" w:rsidP="004E48A6">
      <w:pPr>
        <w:pStyle w:val="Notedebasdepage"/>
        <w:ind w:hanging="2"/>
        <w:rPr>
          <w:b/>
          <w:i/>
          <w:sz w:val="18"/>
          <w:szCs w:val="18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i/>
          <w:sz w:val="18"/>
          <w:szCs w:val="18"/>
        </w:rPr>
        <w:t>Le seuil de réussite</w:t>
      </w:r>
      <w:r>
        <w:rPr>
          <w:i/>
          <w:sz w:val="18"/>
          <w:szCs w:val="18"/>
        </w:rPr>
        <w:t xml:space="preserve"> est déterminé par les OEF : Les modalités de mesure de chaque indicateur globalisant seront déterminées par les OEF en fonction de l’épreuve qu’ils construiront dans le respect des éléments critiques du contexte précisés à la page « Situation d’évaluation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F"/>
    <w:multiLevelType w:val="multilevel"/>
    <w:tmpl w:val="0000000F"/>
    <w:name w:val="WWNum37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decimal"/>
      <w:lvlText w:val="1.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 Narrow" w:hAnsi="Arial Narrow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1"/>
    <w:multiLevelType w:val="multilevel"/>
    <w:tmpl w:val="4D2AA1C2"/>
    <w:name w:val="WWNum17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b w:val="0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Arial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Arial"/>
      </w:rPr>
    </w:lvl>
  </w:abstractNum>
  <w:abstractNum w:abstractNumId="5" w15:restartNumberingAfterBreak="0">
    <w:nsid w:val="00000015"/>
    <w:multiLevelType w:val="multilevel"/>
    <w:tmpl w:val="00000015"/>
    <w:name w:val="WWNum21"/>
    <w:lvl w:ilvl="0">
      <w:start w:val="2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/>
        <w:strike w:val="0"/>
        <w:dstrike w:val="0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E27C3D"/>
    <w:multiLevelType w:val="hybridMultilevel"/>
    <w:tmpl w:val="4E56A8DE"/>
    <w:lvl w:ilvl="0" w:tplc="D7F68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D037EE"/>
    <w:multiLevelType w:val="hybridMultilevel"/>
    <w:tmpl w:val="C5EA5790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A4123BE"/>
    <w:multiLevelType w:val="hybridMultilevel"/>
    <w:tmpl w:val="F89C3A72"/>
    <w:lvl w:ilvl="0" w:tplc="EEE464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354E"/>
    <w:multiLevelType w:val="hybridMultilevel"/>
    <w:tmpl w:val="1F6A75CE"/>
    <w:lvl w:ilvl="0" w:tplc="268C342E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19AF"/>
    <w:multiLevelType w:val="hybridMultilevel"/>
    <w:tmpl w:val="FE162E02"/>
    <w:lvl w:ilvl="0" w:tplc="080C0001">
      <w:start w:val="1"/>
      <w:numFmt w:val="bullet"/>
      <w:lvlText w:val=""/>
      <w:lvlJc w:val="left"/>
      <w:pPr>
        <w:tabs>
          <w:tab w:val="num" w:pos="851"/>
        </w:tabs>
        <w:ind w:left="1021" w:hanging="17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36427"/>
    <w:multiLevelType w:val="hybridMultilevel"/>
    <w:tmpl w:val="CB82BAF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F042F2"/>
    <w:multiLevelType w:val="hybridMultilevel"/>
    <w:tmpl w:val="466E7B56"/>
    <w:lvl w:ilvl="0" w:tplc="4F04B214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3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44D84D7F"/>
    <w:multiLevelType w:val="hybridMultilevel"/>
    <w:tmpl w:val="74F8DC34"/>
    <w:lvl w:ilvl="0" w:tplc="D368C45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u w:val="none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C3902"/>
    <w:multiLevelType w:val="hybridMultilevel"/>
    <w:tmpl w:val="8E586F68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F4D7F7A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8"/>
  </w:num>
  <w:num w:numId="5">
    <w:abstractNumId w:val="14"/>
  </w:num>
  <w:num w:numId="6">
    <w:abstractNumId w:val="10"/>
  </w:num>
  <w:num w:numId="7">
    <w:abstractNumId w:val="12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E28"/>
    <w:rsid w:val="00000152"/>
    <w:rsid w:val="000003B7"/>
    <w:rsid w:val="00002C99"/>
    <w:rsid w:val="000044E4"/>
    <w:rsid w:val="00005999"/>
    <w:rsid w:val="000063A3"/>
    <w:rsid w:val="00010A45"/>
    <w:rsid w:val="00010A60"/>
    <w:rsid w:val="000137B3"/>
    <w:rsid w:val="00013D78"/>
    <w:rsid w:val="00015EC0"/>
    <w:rsid w:val="000177D1"/>
    <w:rsid w:val="00026570"/>
    <w:rsid w:val="000304F0"/>
    <w:rsid w:val="00031033"/>
    <w:rsid w:val="00032AA3"/>
    <w:rsid w:val="00032AB9"/>
    <w:rsid w:val="00032FEB"/>
    <w:rsid w:val="00033B21"/>
    <w:rsid w:val="00035674"/>
    <w:rsid w:val="00043A79"/>
    <w:rsid w:val="00046C0F"/>
    <w:rsid w:val="000473A2"/>
    <w:rsid w:val="000561AB"/>
    <w:rsid w:val="00056445"/>
    <w:rsid w:val="00057685"/>
    <w:rsid w:val="00057AC5"/>
    <w:rsid w:val="00057C47"/>
    <w:rsid w:val="000600C1"/>
    <w:rsid w:val="00073C65"/>
    <w:rsid w:val="0008011B"/>
    <w:rsid w:val="00082B5E"/>
    <w:rsid w:val="000838A7"/>
    <w:rsid w:val="0008451F"/>
    <w:rsid w:val="00086D1B"/>
    <w:rsid w:val="000912EE"/>
    <w:rsid w:val="00094713"/>
    <w:rsid w:val="000948C2"/>
    <w:rsid w:val="00097E73"/>
    <w:rsid w:val="000B6B9D"/>
    <w:rsid w:val="000B6E9F"/>
    <w:rsid w:val="000B7157"/>
    <w:rsid w:val="000C1788"/>
    <w:rsid w:val="000C1DB1"/>
    <w:rsid w:val="000C34E0"/>
    <w:rsid w:val="000C34F8"/>
    <w:rsid w:val="000C39EE"/>
    <w:rsid w:val="000D3FF6"/>
    <w:rsid w:val="000D52B7"/>
    <w:rsid w:val="000E02F0"/>
    <w:rsid w:val="000E2C1B"/>
    <w:rsid w:val="000E37A5"/>
    <w:rsid w:val="000E3C0F"/>
    <w:rsid w:val="000E3C18"/>
    <w:rsid w:val="000E5ED6"/>
    <w:rsid w:val="000E6A4B"/>
    <w:rsid w:val="000E7A79"/>
    <w:rsid w:val="000F0049"/>
    <w:rsid w:val="000F37D6"/>
    <w:rsid w:val="000F6B96"/>
    <w:rsid w:val="000F7F53"/>
    <w:rsid w:val="001049D6"/>
    <w:rsid w:val="00107E71"/>
    <w:rsid w:val="0011227F"/>
    <w:rsid w:val="001123A2"/>
    <w:rsid w:val="001123C7"/>
    <w:rsid w:val="00114452"/>
    <w:rsid w:val="00121260"/>
    <w:rsid w:val="00122677"/>
    <w:rsid w:val="00122E6A"/>
    <w:rsid w:val="001238B0"/>
    <w:rsid w:val="00123B1F"/>
    <w:rsid w:val="001240EE"/>
    <w:rsid w:val="00125133"/>
    <w:rsid w:val="0012660D"/>
    <w:rsid w:val="00126BDA"/>
    <w:rsid w:val="00127ED4"/>
    <w:rsid w:val="00132BF7"/>
    <w:rsid w:val="0013647F"/>
    <w:rsid w:val="00140232"/>
    <w:rsid w:val="001420FC"/>
    <w:rsid w:val="00147DF3"/>
    <w:rsid w:val="00152375"/>
    <w:rsid w:val="0015516C"/>
    <w:rsid w:val="001556C5"/>
    <w:rsid w:val="00155B67"/>
    <w:rsid w:val="00161517"/>
    <w:rsid w:val="001642F6"/>
    <w:rsid w:val="00165E7D"/>
    <w:rsid w:val="00167460"/>
    <w:rsid w:val="001705CB"/>
    <w:rsid w:val="00170650"/>
    <w:rsid w:val="00170E6A"/>
    <w:rsid w:val="0017256D"/>
    <w:rsid w:val="00173DD3"/>
    <w:rsid w:val="001827E8"/>
    <w:rsid w:val="00183474"/>
    <w:rsid w:val="00184C7D"/>
    <w:rsid w:val="00193612"/>
    <w:rsid w:val="00195939"/>
    <w:rsid w:val="00197964"/>
    <w:rsid w:val="001A06F6"/>
    <w:rsid w:val="001A140F"/>
    <w:rsid w:val="001A3CB5"/>
    <w:rsid w:val="001A6068"/>
    <w:rsid w:val="001A6F55"/>
    <w:rsid w:val="001A7581"/>
    <w:rsid w:val="001B13EE"/>
    <w:rsid w:val="001B189C"/>
    <w:rsid w:val="001B5A28"/>
    <w:rsid w:val="001B66B2"/>
    <w:rsid w:val="001B6E69"/>
    <w:rsid w:val="001C04F6"/>
    <w:rsid w:val="001C0E85"/>
    <w:rsid w:val="001C69E9"/>
    <w:rsid w:val="001C6D8D"/>
    <w:rsid w:val="001C70D5"/>
    <w:rsid w:val="001D08A8"/>
    <w:rsid w:val="001D0BAC"/>
    <w:rsid w:val="001D3B3C"/>
    <w:rsid w:val="001D565A"/>
    <w:rsid w:val="001D706B"/>
    <w:rsid w:val="001E372A"/>
    <w:rsid w:val="001E7865"/>
    <w:rsid w:val="001F1090"/>
    <w:rsid w:val="001F6268"/>
    <w:rsid w:val="001F771C"/>
    <w:rsid w:val="002012BC"/>
    <w:rsid w:val="00203A4C"/>
    <w:rsid w:val="00211894"/>
    <w:rsid w:val="00213073"/>
    <w:rsid w:val="002131FA"/>
    <w:rsid w:val="0021348E"/>
    <w:rsid w:val="00214127"/>
    <w:rsid w:val="002170CE"/>
    <w:rsid w:val="0022519E"/>
    <w:rsid w:val="00227680"/>
    <w:rsid w:val="002315B3"/>
    <w:rsid w:val="002334AC"/>
    <w:rsid w:val="00234478"/>
    <w:rsid w:val="0023492D"/>
    <w:rsid w:val="00235095"/>
    <w:rsid w:val="0024314C"/>
    <w:rsid w:val="00246F45"/>
    <w:rsid w:val="00246F50"/>
    <w:rsid w:val="00247183"/>
    <w:rsid w:val="00251402"/>
    <w:rsid w:val="00251986"/>
    <w:rsid w:val="00251BDF"/>
    <w:rsid w:val="00254458"/>
    <w:rsid w:val="002559FE"/>
    <w:rsid w:val="00256822"/>
    <w:rsid w:val="002568DB"/>
    <w:rsid w:val="002667F1"/>
    <w:rsid w:val="00275516"/>
    <w:rsid w:val="00281268"/>
    <w:rsid w:val="00281FD7"/>
    <w:rsid w:val="00282F9C"/>
    <w:rsid w:val="0028438F"/>
    <w:rsid w:val="002846CF"/>
    <w:rsid w:val="002871FE"/>
    <w:rsid w:val="00290BAA"/>
    <w:rsid w:val="00294543"/>
    <w:rsid w:val="00294C9D"/>
    <w:rsid w:val="00296A5D"/>
    <w:rsid w:val="002A25AD"/>
    <w:rsid w:val="002A3D28"/>
    <w:rsid w:val="002B1DB5"/>
    <w:rsid w:val="002B5B2B"/>
    <w:rsid w:val="002C6C8B"/>
    <w:rsid w:val="002D0157"/>
    <w:rsid w:val="002D240F"/>
    <w:rsid w:val="002D52C5"/>
    <w:rsid w:val="002E0545"/>
    <w:rsid w:val="002E4BC3"/>
    <w:rsid w:val="002E5560"/>
    <w:rsid w:val="002F1EB0"/>
    <w:rsid w:val="002F2B52"/>
    <w:rsid w:val="002F3A37"/>
    <w:rsid w:val="002F3A8D"/>
    <w:rsid w:val="00301CE5"/>
    <w:rsid w:val="0030706B"/>
    <w:rsid w:val="0031324D"/>
    <w:rsid w:val="00315D90"/>
    <w:rsid w:val="003201F3"/>
    <w:rsid w:val="00320555"/>
    <w:rsid w:val="00321285"/>
    <w:rsid w:val="00321CD7"/>
    <w:rsid w:val="00322DDF"/>
    <w:rsid w:val="0032341B"/>
    <w:rsid w:val="0032780B"/>
    <w:rsid w:val="00327CA9"/>
    <w:rsid w:val="00327FA1"/>
    <w:rsid w:val="00331A01"/>
    <w:rsid w:val="00331D99"/>
    <w:rsid w:val="0033296C"/>
    <w:rsid w:val="0033317E"/>
    <w:rsid w:val="003375BA"/>
    <w:rsid w:val="003412DE"/>
    <w:rsid w:val="00344EFD"/>
    <w:rsid w:val="00345CF0"/>
    <w:rsid w:val="00347518"/>
    <w:rsid w:val="00347B67"/>
    <w:rsid w:val="0035150C"/>
    <w:rsid w:val="00351E02"/>
    <w:rsid w:val="00352155"/>
    <w:rsid w:val="0035342F"/>
    <w:rsid w:val="003535B4"/>
    <w:rsid w:val="003536C0"/>
    <w:rsid w:val="00361374"/>
    <w:rsid w:val="00366ABD"/>
    <w:rsid w:val="00367947"/>
    <w:rsid w:val="00374F7E"/>
    <w:rsid w:val="003825B0"/>
    <w:rsid w:val="00383371"/>
    <w:rsid w:val="00386562"/>
    <w:rsid w:val="00393A96"/>
    <w:rsid w:val="00393EA8"/>
    <w:rsid w:val="00394EFE"/>
    <w:rsid w:val="00394FDF"/>
    <w:rsid w:val="00395657"/>
    <w:rsid w:val="00397D9F"/>
    <w:rsid w:val="003A4D14"/>
    <w:rsid w:val="003A64B0"/>
    <w:rsid w:val="003B01AF"/>
    <w:rsid w:val="003B0572"/>
    <w:rsid w:val="003B4E40"/>
    <w:rsid w:val="003B6E67"/>
    <w:rsid w:val="003C168E"/>
    <w:rsid w:val="003C591C"/>
    <w:rsid w:val="003D0EAE"/>
    <w:rsid w:val="003D422F"/>
    <w:rsid w:val="003E0F47"/>
    <w:rsid w:val="003E31B6"/>
    <w:rsid w:val="003F241F"/>
    <w:rsid w:val="003F68D3"/>
    <w:rsid w:val="004023D6"/>
    <w:rsid w:val="0040455F"/>
    <w:rsid w:val="004056D0"/>
    <w:rsid w:val="004129C4"/>
    <w:rsid w:val="00413794"/>
    <w:rsid w:val="00414296"/>
    <w:rsid w:val="00420065"/>
    <w:rsid w:val="00422398"/>
    <w:rsid w:val="0042240B"/>
    <w:rsid w:val="00426B62"/>
    <w:rsid w:val="0043082D"/>
    <w:rsid w:val="00432133"/>
    <w:rsid w:val="0043465B"/>
    <w:rsid w:val="00435E12"/>
    <w:rsid w:val="00440689"/>
    <w:rsid w:val="004433C0"/>
    <w:rsid w:val="004435F8"/>
    <w:rsid w:val="00443729"/>
    <w:rsid w:val="004438CE"/>
    <w:rsid w:val="00445D74"/>
    <w:rsid w:val="00446075"/>
    <w:rsid w:val="004477D5"/>
    <w:rsid w:val="004504A6"/>
    <w:rsid w:val="004520F3"/>
    <w:rsid w:val="004539C8"/>
    <w:rsid w:val="0045569C"/>
    <w:rsid w:val="00464A62"/>
    <w:rsid w:val="004658D3"/>
    <w:rsid w:val="00465D12"/>
    <w:rsid w:val="0047360A"/>
    <w:rsid w:val="00477C92"/>
    <w:rsid w:val="00481100"/>
    <w:rsid w:val="004822AA"/>
    <w:rsid w:val="0048236D"/>
    <w:rsid w:val="004826F3"/>
    <w:rsid w:val="0048312C"/>
    <w:rsid w:val="00484681"/>
    <w:rsid w:val="004847C4"/>
    <w:rsid w:val="00491A61"/>
    <w:rsid w:val="00491B35"/>
    <w:rsid w:val="00494F87"/>
    <w:rsid w:val="004A08AC"/>
    <w:rsid w:val="004A703C"/>
    <w:rsid w:val="004A78B9"/>
    <w:rsid w:val="004B2001"/>
    <w:rsid w:val="004B26B7"/>
    <w:rsid w:val="004B419D"/>
    <w:rsid w:val="004B585C"/>
    <w:rsid w:val="004B5E1E"/>
    <w:rsid w:val="004B75B2"/>
    <w:rsid w:val="004C1864"/>
    <w:rsid w:val="004C5621"/>
    <w:rsid w:val="004C6469"/>
    <w:rsid w:val="004C7414"/>
    <w:rsid w:val="004D4B17"/>
    <w:rsid w:val="004D5561"/>
    <w:rsid w:val="004D5C27"/>
    <w:rsid w:val="004D6074"/>
    <w:rsid w:val="004E48A6"/>
    <w:rsid w:val="004F0B0D"/>
    <w:rsid w:val="004F33D7"/>
    <w:rsid w:val="004F3693"/>
    <w:rsid w:val="004F63E3"/>
    <w:rsid w:val="004F7169"/>
    <w:rsid w:val="004F7B19"/>
    <w:rsid w:val="00501084"/>
    <w:rsid w:val="005026DC"/>
    <w:rsid w:val="00503AB7"/>
    <w:rsid w:val="00505F4B"/>
    <w:rsid w:val="00511F35"/>
    <w:rsid w:val="005126CE"/>
    <w:rsid w:val="0051791E"/>
    <w:rsid w:val="005219EA"/>
    <w:rsid w:val="0052512E"/>
    <w:rsid w:val="00525424"/>
    <w:rsid w:val="00527D07"/>
    <w:rsid w:val="0054349F"/>
    <w:rsid w:val="0054384B"/>
    <w:rsid w:val="00545263"/>
    <w:rsid w:val="005500A0"/>
    <w:rsid w:val="00550BDA"/>
    <w:rsid w:val="00555B87"/>
    <w:rsid w:val="005603B7"/>
    <w:rsid w:val="005606E6"/>
    <w:rsid w:val="00563358"/>
    <w:rsid w:val="00565C61"/>
    <w:rsid w:val="00567974"/>
    <w:rsid w:val="005708AF"/>
    <w:rsid w:val="00571B1A"/>
    <w:rsid w:val="00573AD8"/>
    <w:rsid w:val="0057446F"/>
    <w:rsid w:val="0058032D"/>
    <w:rsid w:val="0058044A"/>
    <w:rsid w:val="00580B3F"/>
    <w:rsid w:val="00580B87"/>
    <w:rsid w:val="0058180C"/>
    <w:rsid w:val="005818E0"/>
    <w:rsid w:val="005840E3"/>
    <w:rsid w:val="005845C2"/>
    <w:rsid w:val="005848BA"/>
    <w:rsid w:val="00587BF0"/>
    <w:rsid w:val="005922CE"/>
    <w:rsid w:val="005955E8"/>
    <w:rsid w:val="005977C5"/>
    <w:rsid w:val="005A180C"/>
    <w:rsid w:val="005A1C45"/>
    <w:rsid w:val="005A347B"/>
    <w:rsid w:val="005A3C53"/>
    <w:rsid w:val="005A56EA"/>
    <w:rsid w:val="005A6340"/>
    <w:rsid w:val="005A69F6"/>
    <w:rsid w:val="005A6F07"/>
    <w:rsid w:val="005B4159"/>
    <w:rsid w:val="005B6CE7"/>
    <w:rsid w:val="005B71FC"/>
    <w:rsid w:val="005B74D7"/>
    <w:rsid w:val="005C342A"/>
    <w:rsid w:val="005C3DBB"/>
    <w:rsid w:val="005C40FA"/>
    <w:rsid w:val="005C4A18"/>
    <w:rsid w:val="005D0195"/>
    <w:rsid w:val="005D132E"/>
    <w:rsid w:val="005D1840"/>
    <w:rsid w:val="005D31FE"/>
    <w:rsid w:val="005D3D60"/>
    <w:rsid w:val="005D4956"/>
    <w:rsid w:val="005D4B14"/>
    <w:rsid w:val="005D556D"/>
    <w:rsid w:val="005D6F22"/>
    <w:rsid w:val="005E14F1"/>
    <w:rsid w:val="005E1B10"/>
    <w:rsid w:val="005E3209"/>
    <w:rsid w:val="005E49C7"/>
    <w:rsid w:val="005E5314"/>
    <w:rsid w:val="005E6876"/>
    <w:rsid w:val="005F1323"/>
    <w:rsid w:val="005F30C0"/>
    <w:rsid w:val="005F37EE"/>
    <w:rsid w:val="005F5360"/>
    <w:rsid w:val="005F76F0"/>
    <w:rsid w:val="00601118"/>
    <w:rsid w:val="00601623"/>
    <w:rsid w:val="006017A1"/>
    <w:rsid w:val="00602C81"/>
    <w:rsid w:val="006034A4"/>
    <w:rsid w:val="0060603E"/>
    <w:rsid w:val="006065FE"/>
    <w:rsid w:val="00607618"/>
    <w:rsid w:val="00611A7A"/>
    <w:rsid w:val="006202A7"/>
    <w:rsid w:val="006210B2"/>
    <w:rsid w:val="00626330"/>
    <w:rsid w:val="00627AA0"/>
    <w:rsid w:val="006309D7"/>
    <w:rsid w:val="00632D3C"/>
    <w:rsid w:val="00632EE5"/>
    <w:rsid w:val="00633F13"/>
    <w:rsid w:val="006366EA"/>
    <w:rsid w:val="0063740D"/>
    <w:rsid w:val="006419EB"/>
    <w:rsid w:val="00642443"/>
    <w:rsid w:val="006439B9"/>
    <w:rsid w:val="00644993"/>
    <w:rsid w:val="0065250A"/>
    <w:rsid w:val="006531B9"/>
    <w:rsid w:val="00654A5A"/>
    <w:rsid w:val="00655A55"/>
    <w:rsid w:val="00657E40"/>
    <w:rsid w:val="006620FD"/>
    <w:rsid w:val="006643EE"/>
    <w:rsid w:val="00666F88"/>
    <w:rsid w:val="00671025"/>
    <w:rsid w:val="006724A8"/>
    <w:rsid w:val="00681E3A"/>
    <w:rsid w:val="00681EC3"/>
    <w:rsid w:val="00690427"/>
    <w:rsid w:val="00690B43"/>
    <w:rsid w:val="00691CB8"/>
    <w:rsid w:val="00691DEF"/>
    <w:rsid w:val="00692A5C"/>
    <w:rsid w:val="006947AB"/>
    <w:rsid w:val="00695664"/>
    <w:rsid w:val="006A142C"/>
    <w:rsid w:val="006A1E82"/>
    <w:rsid w:val="006A40B7"/>
    <w:rsid w:val="006A4193"/>
    <w:rsid w:val="006A666B"/>
    <w:rsid w:val="006A6DAE"/>
    <w:rsid w:val="006B0B7B"/>
    <w:rsid w:val="006B37C3"/>
    <w:rsid w:val="006C0E05"/>
    <w:rsid w:val="006C4B1D"/>
    <w:rsid w:val="006C7ECE"/>
    <w:rsid w:val="006D0B28"/>
    <w:rsid w:val="006D111E"/>
    <w:rsid w:val="006D7B13"/>
    <w:rsid w:val="006D7B15"/>
    <w:rsid w:val="006E0314"/>
    <w:rsid w:val="006E2EC3"/>
    <w:rsid w:val="006E5934"/>
    <w:rsid w:val="006E5E64"/>
    <w:rsid w:val="006F54B7"/>
    <w:rsid w:val="006F56B2"/>
    <w:rsid w:val="006F5B3B"/>
    <w:rsid w:val="006F5B48"/>
    <w:rsid w:val="006F61E9"/>
    <w:rsid w:val="006F63CC"/>
    <w:rsid w:val="006F72BC"/>
    <w:rsid w:val="00705B16"/>
    <w:rsid w:val="007113A2"/>
    <w:rsid w:val="0071168E"/>
    <w:rsid w:val="00716BE1"/>
    <w:rsid w:val="00716D9D"/>
    <w:rsid w:val="00721800"/>
    <w:rsid w:val="00723464"/>
    <w:rsid w:val="0072396F"/>
    <w:rsid w:val="00724288"/>
    <w:rsid w:val="007242FD"/>
    <w:rsid w:val="007253DD"/>
    <w:rsid w:val="00726ADF"/>
    <w:rsid w:val="0072757F"/>
    <w:rsid w:val="00734540"/>
    <w:rsid w:val="00735863"/>
    <w:rsid w:val="00736E84"/>
    <w:rsid w:val="00740FE7"/>
    <w:rsid w:val="007420D5"/>
    <w:rsid w:val="0074311E"/>
    <w:rsid w:val="00743B5E"/>
    <w:rsid w:val="00750458"/>
    <w:rsid w:val="007544C4"/>
    <w:rsid w:val="0075497E"/>
    <w:rsid w:val="00760402"/>
    <w:rsid w:val="00760E1D"/>
    <w:rsid w:val="00763694"/>
    <w:rsid w:val="007640FD"/>
    <w:rsid w:val="0076542F"/>
    <w:rsid w:val="00765DD6"/>
    <w:rsid w:val="00766129"/>
    <w:rsid w:val="00770371"/>
    <w:rsid w:val="007703FF"/>
    <w:rsid w:val="00774CBF"/>
    <w:rsid w:val="00776934"/>
    <w:rsid w:val="00781013"/>
    <w:rsid w:val="00781A1A"/>
    <w:rsid w:val="00781A5C"/>
    <w:rsid w:val="0078234D"/>
    <w:rsid w:val="0079251B"/>
    <w:rsid w:val="00792F87"/>
    <w:rsid w:val="00794E4A"/>
    <w:rsid w:val="007A1408"/>
    <w:rsid w:val="007A16E4"/>
    <w:rsid w:val="007A223B"/>
    <w:rsid w:val="007A3BCB"/>
    <w:rsid w:val="007B24E9"/>
    <w:rsid w:val="007B3621"/>
    <w:rsid w:val="007B78DE"/>
    <w:rsid w:val="007C4760"/>
    <w:rsid w:val="007C55F7"/>
    <w:rsid w:val="007C683C"/>
    <w:rsid w:val="007C7957"/>
    <w:rsid w:val="007D1D2F"/>
    <w:rsid w:val="007D3273"/>
    <w:rsid w:val="007D3C58"/>
    <w:rsid w:val="007D4B9F"/>
    <w:rsid w:val="007D5804"/>
    <w:rsid w:val="007D60E6"/>
    <w:rsid w:val="007D6654"/>
    <w:rsid w:val="007D6A18"/>
    <w:rsid w:val="007D7363"/>
    <w:rsid w:val="007D7645"/>
    <w:rsid w:val="007E0444"/>
    <w:rsid w:val="007E499A"/>
    <w:rsid w:val="007F06D2"/>
    <w:rsid w:val="007F0A75"/>
    <w:rsid w:val="007F0A92"/>
    <w:rsid w:val="007F447F"/>
    <w:rsid w:val="007F5AEC"/>
    <w:rsid w:val="00801AE9"/>
    <w:rsid w:val="00802172"/>
    <w:rsid w:val="008058AC"/>
    <w:rsid w:val="00805B65"/>
    <w:rsid w:val="00811C79"/>
    <w:rsid w:val="00814981"/>
    <w:rsid w:val="0081542C"/>
    <w:rsid w:val="00820336"/>
    <w:rsid w:val="00822800"/>
    <w:rsid w:val="00822AD4"/>
    <w:rsid w:val="00822E11"/>
    <w:rsid w:val="008249B4"/>
    <w:rsid w:val="008261F3"/>
    <w:rsid w:val="0082740E"/>
    <w:rsid w:val="00830F81"/>
    <w:rsid w:val="008319AA"/>
    <w:rsid w:val="0083399D"/>
    <w:rsid w:val="008348B5"/>
    <w:rsid w:val="008363EA"/>
    <w:rsid w:val="00841B67"/>
    <w:rsid w:val="00841DA4"/>
    <w:rsid w:val="00842E28"/>
    <w:rsid w:val="0084384F"/>
    <w:rsid w:val="008446A9"/>
    <w:rsid w:val="00846A7F"/>
    <w:rsid w:val="00850D2E"/>
    <w:rsid w:val="00851A1D"/>
    <w:rsid w:val="00853238"/>
    <w:rsid w:val="00853AA9"/>
    <w:rsid w:val="00855994"/>
    <w:rsid w:val="00860A53"/>
    <w:rsid w:val="008621EB"/>
    <w:rsid w:val="008622C4"/>
    <w:rsid w:val="008711FB"/>
    <w:rsid w:val="0087568D"/>
    <w:rsid w:val="00875F92"/>
    <w:rsid w:val="0088218B"/>
    <w:rsid w:val="008829AD"/>
    <w:rsid w:val="0089167B"/>
    <w:rsid w:val="00893CC0"/>
    <w:rsid w:val="0089434C"/>
    <w:rsid w:val="00894E7D"/>
    <w:rsid w:val="008A5F9F"/>
    <w:rsid w:val="008A61FD"/>
    <w:rsid w:val="008A6429"/>
    <w:rsid w:val="008A6AA8"/>
    <w:rsid w:val="008B4BEB"/>
    <w:rsid w:val="008C03E5"/>
    <w:rsid w:val="008C5648"/>
    <w:rsid w:val="008D01B5"/>
    <w:rsid w:val="008D09E0"/>
    <w:rsid w:val="008D37B5"/>
    <w:rsid w:val="008D4008"/>
    <w:rsid w:val="008D577C"/>
    <w:rsid w:val="008D7065"/>
    <w:rsid w:val="008D752D"/>
    <w:rsid w:val="008E12EE"/>
    <w:rsid w:val="008E34E9"/>
    <w:rsid w:val="008E737E"/>
    <w:rsid w:val="008F13BA"/>
    <w:rsid w:val="008F376B"/>
    <w:rsid w:val="008F6311"/>
    <w:rsid w:val="008F717D"/>
    <w:rsid w:val="008F7C23"/>
    <w:rsid w:val="00900261"/>
    <w:rsid w:val="00901060"/>
    <w:rsid w:val="00901E01"/>
    <w:rsid w:val="009029D6"/>
    <w:rsid w:val="009103D2"/>
    <w:rsid w:val="00912573"/>
    <w:rsid w:val="00920263"/>
    <w:rsid w:val="00920811"/>
    <w:rsid w:val="009214DA"/>
    <w:rsid w:val="0092457C"/>
    <w:rsid w:val="00924B15"/>
    <w:rsid w:val="00930A52"/>
    <w:rsid w:val="00931426"/>
    <w:rsid w:val="00931F7B"/>
    <w:rsid w:val="0093746C"/>
    <w:rsid w:val="00940359"/>
    <w:rsid w:val="009418A5"/>
    <w:rsid w:val="00950B01"/>
    <w:rsid w:val="00950C86"/>
    <w:rsid w:val="009510F1"/>
    <w:rsid w:val="009556E5"/>
    <w:rsid w:val="009561A7"/>
    <w:rsid w:val="00956599"/>
    <w:rsid w:val="00956C79"/>
    <w:rsid w:val="00961DAB"/>
    <w:rsid w:val="00963990"/>
    <w:rsid w:val="00964A1E"/>
    <w:rsid w:val="009657BE"/>
    <w:rsid w:val="00967DE2"/>
    <w:rsid w:val="00971789"/>
    <w:rsid w:val="00974287"/>
    <w:rsid w:val="0097450A"/>
    <w:rsid w:val="00975BAD"/>
    <w:rsid w:val="00976545"/>
    <w:rsid w:val="00977F81"/>
    <w:rsid w:val="00981140"/>
    <w:rsid w:val="009819B5"/>
    <w:rsid w:val="00982DC3"/>
    <w:rsid w:val="00986759"/>
    <w:rsid w:val="00993E4A"/>
    <w:rsid w:val="00995016"/>
    <w:rsid w:val="00995B90"/>
    <w:rsid w:val="009A1398"/>
    <w:rsid w:val="009A2C76"/>
    <w:rsid w:val="009A350D"/>
    <w:rsid w:val="009A4DB6"/>
    <w:rsid w:val="009A7286"/>
    <w:rsid w:val="009B1405"/>
    <w:rsid w:val="009B1426"/>
    <w:rsid w:val="009B32EB"/>
    <w:rsid w:val="009B5796"/>
    <w:rsid w:val="009B79DA"/>
    <w:rsid w:val="009C10B9"/>
    <w:rsid w:val="009C23FD"/>
    <w:rsid w:val="009C3A7F"/>
    <w:rsid w:val="009C3E57"/>
    <w:rsid w:val="009C3F53"/>
    <w:rsid w:val="009C4DB0"/>
    <w:rsid w:val="009D1F95"/>
    <w:rsid w:val="009D489A"/>
    <w:rsid w:val="009D6244"/>
    <w:rsid w:val="009E0E35"/>
    <w:rsid w:val="009E1384"/>
    <w:rsid w:val="009E62D7"/>
    <w:rsid w:val="009E74CD"/>
    <w:rsid w:val="009F1391"/>
    <w:rsid w:val="009F15C0"/>
    <w:rsid w:val="009F177C"/>
    <w:rsid w:val="009F37F6"/>
    <w:rsid w:val="00A01A24"/>
    <w:rsid w:val="00A043C9"/>
    <w:rsid w:val="00A05A0B"/>
    <w:rsid w:val="00A06597"/>
    <w:rsid w:val="00A06613"/>
    <w:rsid w:val="00A066C2"/>
    <w:rsid w:val="00A07C09"/>
    <w:rsid w:val="00A10381"/>
    <w:rsid w:val="00A12920"/>
    <w:rsid w:val="00A12A3E"/>
    <w:rsid w:val="00A14488"/>
    <w:rsid w:val="00A175BA"/>
    <w:rsid w:val="00A22574"/>
    <w:rsid w:val="00A263D7"/>
    <w:rsid w:val="00A31714"/>
    <w:rsid w:val="00A34B5B"/>
    <w:rsid w:val="00A35558"/>
    <w:rsid w:val="00A36B54"/>
    <w:rsid w:val="00A36FFF"/>
    <w:rsid w:val="00A40853"/>
    <w:rsid w:val="00A4272F"/>
    <w:rsid w:val="00A42CC4"/>
    <w:rsid w:val="00A43CD8"/>
    <w:rsid w:val="00A46BF2"/>
    <w:rsid w:val="00A516C9"/>
    <w:rsid w:val="00A519E6"/>
    <w:rsid w:val="00A53885"/>
    <w:rsid w:val="00A53C11"/>
    <w:rsid w:val="00A543E4"/>
    <w:rsid w:val="00A54D72"/>
    <w:rsid w:val="00A56010"/>
    <w:rsid w:val="00A5649A"/>
    <w:rsid w:val="00A56C35"/>
    <w:rsid w:val="00A629A8"/>
    <w:rsid w:val="00A66BBC"/>
    <w:rsid w:val="00A75E90"/>
    <w:rsid w:val="00A810D4"/>
    <w:rsid w:val="00A82CA7"/>
    <w:rsid w:val="00A82DE5"/>
    <w:rsid w:val="00A87C02"/>
    <w:rsid w:val="00A923B3"/>
    <w:rsid w:val="00A92ABF"/>
    <w:rsid w:val="00A94306"/>
    <w:rsid w:val="00A96606"/>
    <w:rsid w:val="00AA04B8"/>
    <w:rsid w:val="00AA0CD5"/>
    <w:rsid w:val="00AA26D8"/>
    <w:rsid w:val="00AA4463"/>
    <w:rsid w:val="00AB3401"/>
    <w:rsid w:val="00AB4127"/>
    <w:rsid w:val="00AB67DD"/>
    <w:rsid w:val="00AB7D3B"/>
    <w:rsid w:val="00AC2578"/>
    <w:rsid w:val="00AC367D"/>
    <w:rsid w:val="00AC4040"/>
    <w:rsid w:val="00AC6A44"/>
    <w:rsid w:val="00AC6EAB"/>
    <w:rsid w:val="00AC7B22"/>
    <w:rsid w:val="00AD2B34"/>
    <w:rsid w:val="00AD2E8F"/>
    <w:rsid w:val="00AD3057"/>
    <w:rsid w:val="00AD4D8D"/>
    <w:rsid w:val="00AD4FFD"/>
    <w:rsid w:val="00AD712C"/>
    <w:rsid w:val="00AE160A"/>
    <w:rsid w:val="00AE1626"/>
    <w:rsid w:val="00AE7244"/>
    <w:rsid w:val="00B00829"/>
    <w:rsid w:val="00B03C93"/>
    <w:rsid w:val="00B0597B"/>
    <w:rsid w:val="00B06849"/>
    <w:rsid w:val="00B076E5"/>
    <w:rsid w:val="00B1731E"/>
    <w:rsid w:val="00B20CDE"/>
    <w:rsid w:val="00B22CC7"/>
    <w:rsid w:val="00B239EE"/>
    <w:rsid w:val="00B25B14"/>
    <w:rsid w:val="00B260AE"/>
    <w:rsid w:val="00B2722C"/>
    <w:rsid w:val="00B3442E"/>
    <w:rsid w:val="00B403CD"/>
    <w:rsid w:val="00B4187B"/>
    <w:rsid w:val="00B44FFF"/>
    <w:rsid w:val="00B45EBA"/>
    <w:rsid w:val="00B5064A"/>
    <w:rsid w:val="00B50814"/>
    <w:rsid w:val="00B51467"/>
    <w:rsid w:val="00B52850"/>
    <w:rsid w:val="00B55E05"/>
    <w:rsid w:val="00B55E52"/>
    <w:rsid w:val="00B56BA5"/>
    <w:rsid w:val="00B570C0"/>
    <w:rsid w:val="00B6106F"/>
    <w:rsid w:val="00B62D44"/>
    <w:rsid w:val="00B62FDB"/>
    <w:rsid w:val="00B64F3D"/>
    <w:rsid w:val="00B675CC"/>
    <w:rsid w:val="00B70AF7"/>
    <w:rsid w:val="00B71227"/>
    <w:rsid w:val="00B7365A"/>
    <w:rsid w:val="00B75B21"/>
    <w:rsid w:val="00B775AF"/>
    <w:rsid w:val="00B80619"/>
    <w:rsid w:val="00B81894"/>
    <w:rsid w:val="00B84353"/>
    <w:rsid w:val="00B845EA"/>
    <w:rsid w:val="00B8677F"/>
    <w:rsid w:val="00B90067"/>
    <w:rsid w:val="00B90424"/>
    <w:rsid w:val="00B905EC"/>
    <w:rsid w:val="00B91834"/>
    <w:rsid w:val="00B920EE"/>
    <w:rsid w:val="00B93003"/>
    <w:rsid w:val="00B945AB"/>
    <w:rsid w:val="00B96E8E"/>
    <w:rsid w:val="00BA150D"/>
    <w:rsid w:val="00BA280B"/>
    <w:rsid w:val="00BA29DC"/>
    <w:rsid w:val="00BA4042"/>
    <w:rsid w:val="00BB2286"/>
    <w:rsid w:val="00BB37C3"/>
    <w:rsid w:val="00BB3C99"/>
    <w:rsid w:val="00BB49C7"/>
    <w:rsid w:val="00BB5310"/>
    <w:rsid w:val="00BB7913"/>
    <w:rsid w:val="00BC166A"/>
    <w:rsid w:val="00BC40DA"/>
    <w:rsid w:val="00BD0185"/>
    <w:rsid w:val="00BD3A00"/>
    <w:rsid w:val="00BD3DCE"/>
    <w:rsid w:val="00BD7FEF"/>
    <w:rsid w:val="00BE0DA1"/>
    <w:rsid w:val="00BE22CD"/>
    <w:rsid w:val="00BE3B37"/>
    <w:rsid w:val="00BE565D"/>
    <w:rsid w:val="00BF2E0F"/>
    <w:rsid w:val="00BF3605"/>
    <w:rsid w:val="00BF5559"/>
    <w:rsid w:val="00BF5A92"/>
    <w:rsid w:val="00C00121"/>
    <w:rsid w:val="00C02E65"/>
    <w:rsid w:val="00C04DED"/>
    <w:rsid w:val="00C059ED"/>
    <w:rsid w:val="00C11F11"/>
    <w:rsid w:val="00C12C8B"/>
    <w:rsid w:val="00C13747"/>
    <w:rsid w:val="00C22940"/>
    <w:rsid w:val="00C23598"/>
    <w:rsid w:val="00C23E98"/>
    <w:rsid w:val="00C2520A"/>
    <w:rsid w:val="00C25686"/>
    <w:rsid w:val="00C25DC5"/>
    <w:rsid w:val="00C25F1B"/>
    <w:rsid w:val="00C25F5B"/>
    <w:rsid w:val="00C27612"/>
    <w:rsid w:val="00C30F7C"/>
    <w:rsid w:val="00C363E3"/>
    <w:rsid w:val="00C37A73"/>
    <w:rsid w:val="00C40E95"/>
    <w:rsid w:val="00C412A3"/>
    <w:rsid w:val="00C42285"/>
    <w:rsid w:val="00C42921"/>
    <w:rsid w:val="00C52F22"/>
    <w:rsid w:val="00C5503F"/>
    <w:rsid w:val="00C553A3"/>
    <w:rsid w:val="00C5601A"/>
    <w:rsid w:val="00C56DEB"/>
    <w:rsid w:val="00C66CDF"/>
    <w:rsid w:val="00C7105D"/>
    <w:rsid w:val="00C71FEC"/>
    <w:rsid w:val="00C72BEC"/>
    <w:rsid w:val="00C73438"/>
    <w:rsid w:val="00C76FD5"/>
    <w:rsid w:val="00C8004C"/>
    <w:rsid w:val="00C82FA1"/>
    <w:rsid w:val="00C83DCD"/>
    <w:rsid w:val="00C83F59"/>
    <w:rsid w:val="00C841BE"/>
    <w:rsid w:val="00C84651"/>
    <w:rsid w:val="00C85602"/>
    <w:rsid w:val="00C91B64"/>
    <w:rsid w:val="00C91DCE"/>
    <w:rsid w:val="00C91DFA"/>
    <w:rsid w:val="00C93FF3"/>
    <w:rsid w:val="00C942DA"/>
    <w:rsid w:val="00CA30FE"/>
    <w:rsid w:val="00CA3C39"/>
    <w:rsid w:val="00CA42F3"/>
    <w:rsid w:val="00CA4EC1"/>
    <w:rsid w:val="00CA5635"/>
    <w:rsid w:val="00CA5993"/>
    <w:rsid w:val="00CB6D27"/>
    <w:rsid w:val="00CC25A3"/>
    <w:rsid w:val="00CC4644"/>
    <w:rsid w:val="00CC75F2"/>
    <w:rsid w:val="00CD2DC0"/>
    <w:rsid w:val="00CD74E3"/>
    <w:rsid w:val="00CE051F"/>
    <w:rsid w:val="00CE072E"/>
    <w:rsid w:val="00CE37B2"/>
    <w:rsid w:val="00CE5F30"/>
    <w:rsid w:val="00CE61AE"/>
    <w:rsid w:val="00D014B9"/>
    <w:rsid w:val="00D02018"/>
    <w:rsid w:val="00D0323F"/>
    <w:rsid w:val="00D035A4"/>
    <w:rsid w:val="00D12A74"/>
    <w:rsid w:val="00D2141A"/>
    <w:rsid w:val="00D23A27"/>
    <w:rsid w:val="00D24116"/>
    <w:rsid w:val="00D247F3"/>
    <w:rsid w:val="00D30EB1"/>
    <w:rsid w:val="00D34410"/>
    <w:rsid w:val="00D365DD"/>
    <w:rsid w:val="00D37F7F"/>
    <w:rsid w:val="00D407A9"/>
    <w:rsid w:val="00D433E2"/>
    <w:rsid w:val="00D452B3"/>
    <w:rsid w:val="00D50E8E"/>
    <w:rsid w:val="00D51213"/>
    <w:rsid w:val="00D51256"/>
    <w:rsid w:val="00D53670"/>
    <w:rsid w:val="00D569DC"/>
    <w:rsid w:val="00D608FD"/>
    <w:rsid w:val="00D6201B"/>
    <w:rsid w:val="00D63E93"/>
    <w:rsid w:val="00D73B09"/>
    <w:rsid w:val="00D7562D"/>
    <w:rsid w:val="00D839AF"/>
    <w:rsid w:val="00D84017"/>
    <w:rsid w:val="00D90367"/>
    <w:rsid w:val="00D9046B"/>
    <w:rsid w:val="00DA0EA1"/>
    <w:rsid w:val="00DA22F7"/>
    <w:rsid w:val="00DA2527"/>
    <w:rsid w:val="00DA3B12"/>
    <w:rsid w:val="00DA4804"/>
    <w:rsid w:val="00DB2A91"/>
    <w:rsid w:val="00DB676F"/>
    <w:rsid w:val="00DB68C0"/>
    <w:rsid w:val="00DC0EC6"/>
    <w:rsid w:val="00DC2A80"/>
    <w:rsid w:val="00DC6C2B"/>
    <w:rsid w:val="00DD263D"/>
    <w:rsid w:val="00DD464E"/>
    <w:rsid w:val="00DD4D1E"/>
    <w:rsid w:val="00DD772F"/>
    <w:rsid w:val="00DE1CFE"/>
    <w:rsid w:val="00DE38F9"/>
    <w:rsid w:val="00DE70C1"/>
    <w:rsid w:val="00DE7E28"/>
    <w:rsid w:val="00DF18C6"/>
    <w:rsid w:val="00DF77A4"/>
    <w:rsid w:val="00E054E4"/>
    <w:rsid w:val="00E05D89"/>
    <w:rsid w:val="00E05F37"/>
    <w:rsid w:val="00E06687"/>
    <w:rsid w:val="00E06A57"/>
    <w:rsid w:val="00E10959"/>
    <w:rsid w:val="00E10D9F"/>
    <w:rsid w:val="00E128F5"/>
    <w:rsid w:val="00E142E2"/>
    <w:rsid w:val="00E15407"/>
    <w:rsid w:val="00E15792"/>
    <w:rsid w:val="00E15BEF"/>
    <w:rsid w:val="00E16029"/>
    <w:rsid w:val="00E177DD"/>
    <w:rsid w:val="00E21292"/>
    <w:rsid w:val="00E23503"/>
    <w:rsid w:val="00E239E1"/>
    <w:rsid w:val="00E250F2"/>
    <w:rsid w:val="00E2517C"/>
    <w:rsid w:val="00E25997"/>
    <w:rsid w:val="00E34765"/>
    <w:rsid w:val="00E400B3"/>
    <w:rsid w:val="00E40CE9"/>
    <w:rsid w:val="00E433B6"/>
    <w:rsid w:val="00E45448"/>
    <w:rsid w:val="00E457F2"/>
    <w:rsid w:val="00E458D4"/>
    <w:rsid w:val="00E462C4"/>
    <w:rsid w:val="00E47F96"/>
    <w:rsid w:val="00E522A1"/>
    <w:rsid w:val="00E53CFA"/>
    <w:rsid w:val="00E61551"/>
    <w:rsid w:val="00E61A89"/>
    <w:rsid w:val="00E6550D"/>
    <w:rsid w:val="00E678EB"/>
    <w:rsid w:val="00E735AB"/>
    <w:rsid w:val="00E7657F"/>
    <w:rsid w:val="00E811FB"/>
    <w:rsid w:val="00E82EC1"/>
    <w:rsid w:val="00E83A23"/>
    <w:rsid w:val="00E84B1F"/>
    <w:rsid w:val="00E84EB6"/>
    <w:rsid w:val="00E90451"/>
    <w:rsid w:val="00E90B25"/>
    <w:rsid w:val="00E90E3B"/>
    <w:rsid w:val="00E96114"/>
    <w:rsid w:val="00E96535"/>
    <w:rsid w:val="00E9783D"/>
    <w:rsid w:val="00EA1E46"/>
    <w:rsid w:val="00EA2F7C"/>
    <w:rsid w:val="00EA779D"/>
    <w:rsid w:val="00EB0ADF"/>
    <w:rsid w:val="00EB131C"/>
    <w:rsid w:val="00EB2F83"/>
    <w:rsid w:val="00EB3C83"/>
    <w:rsid w:val="00EB5BDE"/>
    <w:rsid w:val="00EC014F"/>
    <w:rsid w:val="00EC0A14"/>
    <w:rsid w:val="00EC363C"/>
    <w:rsid w:val="00EC3C58"/>
    <w:rsid w:val="00EC4474"/>
    <w:rsid w:val="00EC4C04"/>
    <w:rsid w:val="00EC5595"/>
    <w:rsid w:val="00EC5E04"/>
    <w:rsid w:val="00ED02CF"/>
    <w:rsid w:val="00ED2323"/>
    <w:rsid w:val="00ED403C"/>
    <w:rsid w:val="00EE2095"/>
    <w:rsid w:val="00EE38D9"/>
    <w:rsid w:val="00EE3A6D"/>
    <w:rsid w:val="00EE48B3"/>
    <w:rsid w:val="00EF046C"/>
    <w:rsid w:val="00EF1616"/>
    <w:rsid w:val="00EF33AE"/>
    <w:rsid w:val="00EF36A2"/>
    <w:rsid w:val="00EF3942"/>
    <w:rsid w:val="00EF3E37"/>
    <w:rsid w:val="00EF3F1C"/>
    <w:rsid w:val="00EF4A70"/>
    <w:rsid w:val="00EF5189"/>
    <w:rsid w:val="00EF65D3"/>
    <w:rsid w:val="00F006CE"/>
    <w:rsid w:val="00F0279A"/>
    <w:rsid w:val="00F04323"/>
    <w:rsid w:val="00F058B9"/>
    <w:rsid w:val="00F0617E"/>
    <w:rsid w:val="00F06B48"/>
    <w:rsid w:val="00F10054"/>
    <w:rsid w:val="00F102BE"/>
    <w:rsid w:val="00F1104D"/>
    <w:rsid w:val="00F118F8"/>
    <w:rsid w:val="00F135E1"/>
    <w:rsid w:val="00F15EAD"/>
    <w:rsid w:val="00F17470"/>
    <w:rsid w:val="00F17532"/>
    <w:rsid w:val="00F25995"/>
    <w:rsid w:val="00F3344C"/>
    <w:rsid w:val="00F4037D"/>
    <w:rsid w:val="00F4125F"/>
    <w:rsid w:val="00F41516"/>
    <w:rsid w:val="00F425BB"/>
    <w:rsid w:val="00F42848"/>
    <w:rsid w:val="00F438AE"/>
    <w:rsid w:val="00F44961"/>
    <w:rsid w:val="00F44F2E"/>
    <w:rsid w:val="00F45613"/>
    <w:rsid w:val="00F46D3F"/>
    <w:rsid w:val="00F54138"/>
    <w:rsid w:val="00F54180"/>
    <w:rsid w:val="00F558E6"/>
    <w:rsid w:val="00F564EB"/>
    <w:rsid w:val="00F57D8F"/>
    <w:rsid w:val="00F57E9F"/>
    <w:rsid w:val="00F60597"/>
    <w:rsid w:val="00F6475C"/>
    <w:rsid w:val="00F66AB7"/>
    <w:rsid w:val="00F66DE4"/>
    <w:rsid w:val="00F712EE"/>
    <w:rsid w:val="00F72239"/>
    <w:rsid w:val="00F72A6C"/>
    <w:rsid w:val="00F72EA8"/>
    <w:rsid w:val="00F73112"/>
    <w:rsid w:val="00F7382A"/>
    <w:rsid w:val="00F73D63"/>
    <w:rsid w:val="00F74328"/>
    <w:rsid w:val="00F74FF2"/>
    <w:rsid w:val="00F83790"/>
    <w:rsid w:val="00F83796"/>
    <w:rsid w:val="00F855E2"/>
    <w:rsid w:val="00F8662C"/>
    <w:rsid w:val="00F86A59"/>
    <w:rsid w:val="00F94F38"/>
    <w:rsid w:val="00F969CF"/>
    <w:rsid w:val="00FA1198"/>
    <w:rsid w:val="00FA1B3C"/>
    <w:rsid w:val="00FA37EA"/>
    <w:rsid w:val="00FA5EC4"/>
    <w:rsid w:val="00FA652F"/>
    <w:rsid w:val="00FA707E"/>
    <w:rsid w:val="00FB250F"/>
    <w:rsid w:val="00FB39D8"/>
    <w:rsid w:val="00FB61A6"/>
    <w:rsid w:val="00FB6CD9"/>
    <w:rsid w:val="00FB6DAA"/>
    <w:rsid w:val="00FB722E"/>
    <w:rsid w:val="00FB7B30"/>
    <w:rsid w:val="00FC0214"/>
    <w:rsid w:val="00FC40F6"/>
    <w:rsid w:val="00FC52B2"/>
    <w:rsid w:val="00FC5F58"/>
    <w:rsid w:val="00FC6078"/>
    <w:rsid w:val="00FC7533"/>
    <w:rsid w:val="00FC7D38"/>
    <w:rsid w:val="00FD0B9E"/>
    <w:rsid w:val="00FD4D13"/>
    <w:rsid w:val="00FD6BAD"/>
    <w:rsid w:val="00FD72D9"/>
    <w:rsid w:val="00FE3BA1"/>
    <w:rsid w:val="00FE4870"/>
    <w:rsid w:val="00FE67C0"/>
    <w:rsid w:val="00FE6E26"/>
    <w:rsid w:val="00FF11E9"/>
    <w:rsid w:val="00FF2A6C"/>
    <w:rsid w:val="00FF31D6"/>
    <w:rsid w:val="00FF4964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5F855"/>
  <w15:chartTrackingRefBased/>
  <w15:docId w15:val="{2DD958A5-100B-4BB8-9AB5-A748E31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D90"/>
    <w:pPr>
      <w:autoSpaceDE w:val="0"/>
      <w:autoSpaceDN w:val="0"/>
    </w:pPr>
    <w:rPr>
      <w:sz w:val="22"/>
      <w:szCs w:val="2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5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styleId="Appelnotedebasdep">
    <w:name w:val="footnote reference"/>
    <w:uiPriority w:val="99"/>
    <w:qFormat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Arial" w:hAnsi="Arial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styleId="Sansinterligne">
    <w:name w:val="No Spacing"/>
    <w:uiPriority w:val="1"/>
    <w:qFormat/>
    <w:rsid w:val="00002C99"/>
    <w:pPr>
      <w:autoSpaceDE w:val="0"/>
      <w:autoSpaceDN w:val="0"/>
    </w:pPr>
    <w:rPr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D43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D433E2"/>
    <w:rPr>
      <w:sz w:val="16"/>
      <w:szCs w:val="16"/>
      <w:lang w:val="fr-FR" w:eastAsia="fr-FR"/>
    </w:rPr>
  </w:style>
  <w:style w:type="table" w:styleId="Grilledutableau">
    <w:name w:val="Table Grid"/>
    <w:basedOn w:val="TableauNormal"/>
    <w:rsid w:val="00F4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FF31D6"/>
    <w:pPr>
      <w:autoSpaceDE/>
      <w:autoSpaceDN/>
      <w:spacing w:after="200" w:line="276" w:lineRule="auto"/>
      <w:ind w:left="720"/>
      <w:contextualSpacing/>
      <w:jc w:val="both"/>
    </w:pPr>
    <w:rPr>
      <w:rFonts w:ascii="Calibri" w:hAnsi="Calibri"/>
      <w:lang w:val="fr-BE" w:eastAsia="en-US"/>
    </w:rPr>
  </w:style>
  <w:style w:type="paragraph" w:styleId="Commentaire">
    <w:name w:val="annotation text"/>
    <w:basedOn w:val="Normal"/>
    <w:link w:val="CommentaireCar"/>
    <w:rsid w:val="00BD3A00"/>
    <w:pPr>
      <w:autoSpaceDE/>
      <w:autoSpaceDN/>
      <w:jc w:val="both"/>
    </w:pPr>
    <w:rPr>
      <w:rFonts w:ascii="Arial" w:hAnsi="Arial"/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BD3A00"/>
    <w:rPr>
      <w:rFonts w:ascii="Arial" w:hAnsi="Arial"/>
      <w:lang w:val="fr-FR" w:eastAsia="x-none"/>
    </w:rPr>
  </w:style>
  <w:style w:type="paragraph" w:styleId="Paragraphedeliste">
    <w:name w:val="List Paragraph"/>
    <w:basedOn w:val="Normal"/>
    <w:link w:val="ParagraphedelisteCar"/>
    <w:uiPriority w:val="34"/>
    <w:qFormat/>
    <w:rsid w:val="00B55E52"/>
    <w:pPr>
      <w:suppressAutoHyphens/>
      <w:autoSpaceDE/>
      <w:autoSpaceDN/>
      <w:ind w:left="720"/>
    </w:pPr>
    <w:rPr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uiPriority w:val="99"/>
    <w:rsid w:val="00EF33AE"/>
    <w:rPr>
      <w:lang w:val="fr-FR" w:eastAsia="fr-FR"/>
    </w:rPr>
  </w:style>
  <w:style w:type="paragraph" w:customStyle="1" w:styleId="Paragraphedeliste2">
    <w:name w:val="Paragraphe de liste2"/>
    <w:basedOn w:val="Normal"/>
    <w:rsid w:val="006620FD"/>
    <w:pPr>
      <w:suppressAutoHyphens/>
      <w:autoSpaceDE/>
      <w:autoSpaceDN/>
      <w:ind w:left="720"/>
    </w:pPr>
    <w:rPr>
      <w:rFonts w:ascii="Arial" w:hAnsi="Arial"/>
      <w:kern w:val="1"/>
      <w:szCs w:val="24"/>
      <w:lang w:eastAsia="ar-SA"/>
    </w:rPr>
  </w:style>
  <w:style w:type="paragraph" w:customStyle="1" w:styleId="Standard">
    <w:name w:val="Standard"/>
    <w:rsid w:val="00967DE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1A140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140F"/>
    <w:pPr>
      <w:autoSpaceDE w:val="0"/>
      <w:autoSpaceDN w:val="0"/>
      <w:jc w:val="left"/>
    </w:pPr>
    <w:rPr>
      <w:rFonts w:ascii="Times New Roman" w:hAnsi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140F"/>
    <w:rPr>
      <w:rFonts w:ascii="Arial" w:hAnsi="Arial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140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40F"/>
    <w:rPr>
      <w:rFonts w:ascii="Segoe UI" w:hAnsi="Segoe UI" w:cs="Segoe UI"/>
      <w:sz w:val="18"/>
      <w:szCs w:val="18"/>
      <w:lang w:val="fr-FR" w:eastAsia="fr-FR"/>
    </w:rPr>
  </w:style>
  <w:style w:type="paragraph" w:customStyle="1" w:styleId="TitrePM2">
    <w:name w:val="Titre PM 2"/>
    <w:basedOn w:val="Titre2"/>
    <w:next w:val="Normal"/>
    <w:link w:val="TitrePM2Car"/>
    <w:qFormat/>
    <w:rsid w:val="00C25DC5"/>
    <w:pPr>
      <w:autoSpaceDE/>
      <w:autoSpaceDN/>
      <w:spacing w:before="240" w:after="240" w:line="259" w:lineRule="auto"/>
      <w:ind w:firstLine="709"/>
      <w:jc w:val="both"/>
    </w:pPr>
    <w:rPr>
      <w:rFonts w:asciiTheme="minorHAnsi" w:hAnsiTheme="minorHAnsi"/>
      <w:smallCaps/>
      <w:color w:val="767171" w:themeColor="background2" w:themeShade="80"/>
      <w:sz w:val="32"/>
      <w:szCs w:val="32"/>
      <w:u w:val="single" w:color="92B7BC"/>
      <w:lang w:val="fr-BE" w:eastAsia="en-US"/>
    </w:rPr>
  </w:style>
  <w:style w:type="character" w:customStyle="1" w:styleId="TitrePM2Car">
    <w:name w:val="Titre PM 2 Car"/>
    <w:basedOn w:val="Policepardfaut"/>
    <w:link w:val="TitrePM2"/>
    <w:rsid w:val="00C25DC5"/>
    <w:rPr>
      <w:rFonts w:asciiTheme="minorHAnsi" w:eastAsiaTheme="majorEastAsia" w:hAnsiTheme="minorHAnsi" w:cstheme="majorBidi"/>
      <w:smallCaps/>
      <w:color w:val="767171" w:themeColor="background2" w:themeShade="80"/>
      <w:sz w:val="32"/>
      <w:szCs w:val="32"/>
      <w:u w:val="single" w:color="92B7BC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25DC5"/>
    <w:rPr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C25D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Rvision">
    <w:name w:val="Revision"/>
    <w:hidden/>
    <w:uiPriority w:val="99"/>
    <w:semiHidden/>
    <w:rsid w:val="00924B15"/>
    <w:rPr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3c70cb-35ec-46f0-bd69-a82493870f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761361249A440A2043E72FCE94C71" ma:contentTypeVersion="17" ma:contentTypeDescription="Crée un document." ma:contentTypeScope="" ma:versionID="30d93bcda0c1f1a6be9c74c96739d0f3">
  <xsd:schema xmlns:xsd="http://www.w3.org/2001/XMLSchema" xmlns:xs="http://www.w3.org/2001/XMLSchema" xmlns:p="http://schemas.microsoft.com/office/2006/metadata/properties" xmlns:ns3="a33c70cb-35ec-46f0-bd69-a82493870f39" xmlns:ns4="b589c0d3-6e09-4fc4-87aa-704bac353951" targetNamespace="http://schemas.microsoft.com/office/2006/metadata/properties" ma:root="true" ma:fieldsID="f21dbbdf4b638e573d7d307ea2234689" ns3:_="" ns4:_="">
    <xsd:import namespace="a33c70cb-35ec-46f0-bd69-a82493870f39"/>
    <xsd:import namespace="b589c0d3-6e09-4fc4-87aa-704bac3539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c70cb-35ec-46f0-bd69-a82493870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9c0d3-6e09-4fc4-87aa-704bac353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A69FC-DDF2-425F-8CCD-8B8CA3400B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625DA-CC46-42B3-944E-2D442E3166F9}">
  <ds:schemaRefs>
    <ds:schemaRef ds:uri="http://purl.org/dc/elements/1.1/"/>
    <ds:schemaRef ds:uri="a33c70cb-35ec-46f0-bd69-a82493870f39"/>
    <ds:schemaRef ds:uri="http://www.w3.org/XML/1998/namespace"/>
    <ds:schemaRef ds:uri="http://schemas.microsoft.com/office/2006/documentManagement/types"/>
    <ds:schemaRef ds:uri="b589c0d3-6e09-4fc4-87aa-704bac353951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E62EC6-5078-4B6E-A508-4A9780CE7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c70cb-35ec-46f0-bd69-a82493870f39"/>
    <ds:schemaRef ds:uri="b589c0d3-6e09-4fc4-87aa-704bac353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09435-F0B4-4D5A-AB7A-5D3AEA56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1424</Words>
  <Characters>8257</Characters>
  <Application>Microsoft Office Word</Application>
  <DocSecurity>4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01-Coiffure : Techniques et pratiques - Niveau élémentaire</vt:lpstr>
      <vt:lpstr>Approbation du Gouvernement de la Communauté française du</vt:lpstr>
    </vt:vector>
  </TitlesOfParts>
  <Company>SP- EPS - CF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Jacques SOBLET</dc:creator>
  <cp:keywords/>
  <dc:description>Document approuvé par la CC le 28/08/01</dc:description>
  <cp:lastModifiedBy>Mingels Nelly</cp:lastModifiedBy>
  <cp:revision>2</cp:revision>
  <cp:lastPrinted>2013-05-24T13:01:00Z</cp:lastPrinted>
  <dcterms:created xsi:type="dcterms:W3CDTF">2024-06-25T09:47:00Z</dcterms:created>
  <dcterms:modified xsi:type="dcterms:W3CDTF">2024-06-25T09:47:00Z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0x010100CAA761361249A440A2043E72FCE94C71</vt:lpwstr>
  </property>
</Properties>
</file>